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46" w:type="pct"/>
        <w:tblInd w:w="-86" w:type="dxa"/>
        <w:tblLayout w:type="fixed"/>
        <w:tblCellMar>
          <w:left w:w="115" w:type="dxa"/>
          <w:right w:w="115" w:type="dxa"/>
        </w:tblCellMar>
        <w:tblLook w:val="0000" w:firstRow="0" w:lastRow="0" w:firstColumn="0" w:lastColumn="0" w:noHBand="0" w:noVBand="0"/>
      </w:tblPr>
      <w:tblGrid>
        <w:gridCol w:w="4680"/>
        <w:gridCol w:w="4766"/>
      </w:tblGrid>
      <w:tr w:rsidR="005D149F" w:rsidRPr="005326A0" w14:paraId="6B428444" w14:textId="77777777" w:rsidTr="06C69792">
        <w:trPr>
          <w:cantSplit/>
          <w:trHeight w:val="808"/>
        </w:trPr>
        <w:tc>
          <w:tcPr>
            <w:tcW w:w="5000" w:type="pct"/>
            <w:gridSpan w:val="2"/>
            <w:tcBorders>
              <w:top w:val="nil"/>
              <w:left w:val="nil"/>
              <w:right w:val="nil"/>
            </w:tcBorders>
          </w:tcPr>
          <w:p w14:paraId="1E3BAF97" w14:textId="18C94E83" w:rsidR="005D149F" w:rsidRPr="00702ADB" w:rsidRDefault="00702ADB" w:rsidP="00702ADB">
            <w:pPr>
              <w:autoSpaceDE w:val="0"/>
              <w:autoSpaceDN w:val="0"/>
              <w:adjustRightInd w:val="0"/>
              <w:spacing w:after="0" w:line="240" w:lineRule="auto"/>
              <w:rPr>
                <w:rFonts w:ascii="Times New Roman" w:eastAsia="Calibri" w:hAnsi="Times New Roman" w:cs="Times New Roman"/>
                <w:bCs/>
                <w:color w:val="000000"/>
                <w:kern w:val="0"/>
                <w:sz w:val="26"/>
                <w:szCs w:val="26"/>
                <w14:ligatures w14:val="none"/>
              </w:rPr>
            </w:pPr>
            <w:r w:rsidRPr="00702ADB">
              <w:rPr>
                <w:rFonts w:ascii="Times New Roman" w:eastAsia="Calibri" w:hAnsi="Times New Roman" w:cs="Times New Roman"/>
                <w:bCs/>
                <w:color w:val="000000"/>
                <w:kern w:val="0"/>
                <w:sz w:val="26"/>
                <w:szCs w:val="26"/>
                <w14:ligatures w14:val="none"/>
              </w:rPr>
              <w:t>STATE OF MINNESOTA</w:t>
            </w:r>
            <w:r>
              <w:rPr>
                <w:rFonts w:ascii="Times New Roman" w:eastAsia="Calibri" w:hAnsi="Times New Roman" w:cs="Times New Roman"/>
                <w:bCs/>
                <w:color w:val="000000"/>
                <w:kern w:val="0"/>
                <w:sz w:val="26"/>
                <w:szCs w:val="26"/>
                <w14:ligatures w14:val="none"/>
              </w:rPr>
              <w:t xml:space="preserve">                                                                  DISTRICT COURT</w:t>
            </w:r>
          </w:p>
          <w:p w14:paraId="1630FA21" w14:textId="77777777" w:rsidR="00702ADB" w:rsidRPr="00702ADB" w:rsidRDefault="00702ADB" w:rsidP="00702ADB">
            <w:pPr>
              <w:autoSpaceDE w:val="0"/>
              <w:autoSpaceDN w:val="0"/>
              <w:adjustRightInd w:val="0"/>
              <w:spacing w:after="0" w:line="240" w:lineRule="auto"/>
              <w:rPr>
                <w:rFonts w:ascii="Times New Roman" w:eastAsia="Calibri" w:hAnsi="Times New Roman" w:cs="Times New Roman"/>
                <w:bCs/>
                <w:color w:val="000000"/>
                <w:kern w:val="0"/>
                <w:sz w:val="26"/>
                <w:szCs w:val="26"/>
                <w14:ligatures w14:val="none"/>
              </w:rPr>
            </w:pPr>
          </w:p>
          <w:p w14:paraId="4269A05A" w14:textId="7FD16018" w:rsidR="00702ADB" w:rsidRDefault="00702ADB" w:rsidP="00702ADB">
            <w:pPr>
              <w:autoSpaceDE w:val="0"/>
              <w:autoSpaceDN w:val="0"/>
              <w:adjustRightInd w:val="0"/>
              <w:spacing w:after="0" w:line="240" w:lineRule="auto"/>
              <w:rPr>
                <w:rFonts w:ascii="Times New Roman" w:eastAsia="Calibri" w:hAnsi="Times New Roman" w:cs="Times New Roman"/>
                <w:bCs/>
                <w:color w:val="000000"/>
                <w:kern w:val="0"/>
                <w:sz w:val="26"/>
                <w:szCs w:val="26"/>
                <w14:ligatures w14:val="none"/>
              </w:rPr>
            </w:pPr>
            <w:r w:rsidRPr="00702ADB">
              <w:rPr>
                <w:rFonts w:ascii="Times New Roman" w:eastAsia="Calibri" w:hAnsi="Times New Roman" w:cs="Times New Roman"/>
                <w:bCs/>
                <w:color w:val="000000"/>
                <w:kern w:val="0"/>
                <w:sz w:val="26"/>
                <w:szCs w:val="26"/>
                <w14:ligatures w14:val="none"/>
              </w:rPr>
              <w:t>COUNTY OF _______________</w:t>
            </w:r>
            <w:r>
              <w:rPr>
                <w:rFonts w:ascii="Times New Roman" w:eastAsia="Calibri" w:hAnsi="Times New Roman" w:cs="Times New Roman"/>
                <w:bCs/>
                <w:color w:val="000000"/>
                <w:kern w:val="0"/>
                <w:sz w:val="26"/>
                <w:szCs w:val="26"/>
                <w14:ligatures w14:val="none"/>
              </w:rPr>
              <w:t xml:space="preserve">                            ___________ JUDICIAL DISTRICT</w:t>
            </w:r>
          </w:p>
          <w:p w14:paraId="763405AB" w14:textId="28BAAED5" w:rsidR="00702ADB" w:rsidRPr="00702ADB" w:rsidRDefault="00702ADB" w:rsidP="00702ADB">
            <w:pPr>
              <w:autoSpaceDE w:val="0"/>
              <w:autoSpaceDN w:val="0"/>
              <w:adjustRightInd w:val="0"/>
              <w:spacing w:after="0" w:line="240" w:lineRule="auto"/>
              <w:jc w:val="right"/>
              <w:rPr>
                <w:rFonts w:ascii="Times New Roman" w:eastAsia="Calibri" w:hAnsi="Times New Roman" w:cs="Times New Roman"/>
                <w:bCs/>
                <w:color w:val="000000"/>
                <w:kern w:val="0"/>
                <w:sz w:val="26"/>
                <w:szCs w:val="26"/>
                <w14:ligatures w14:val="none"/>
              </w:rPr>
            </w:pPr>
            <w:r>
              <w:rPr>
                <w:rFonts w:ascii="Times New Roman" w:eastAsia="Calibri" w:hAnsi="Times New Roman" w:cs="Times New Roman"/>
                <w:bCs/>
                <w:color w:val="000000"/>
                <w:kern w:val="0"/>
                <w:sz w:val="26"/>
                <w:szCs w:val="26"/>
                <w14:ligatures w14:val="none"/>
              </w:rPr>
              <w:t xml:space="preserve">Case Type: </w:t>
            </w:r>
            <w:r w:rsidR="00EF7E45">
              <w:rPr>
                <w:rFonts w:ascii="Times New Roman" w:eastAsia="Calibri" w:hAnsi="Times New Roman" w:cs="Times New Roman"/>
                <w:bCs/>
                <w:color w:val="000000"/>
                <w:kern w:val="0"/>
                <w:sz w:val="26"/>
                <w:szCs w:val="26"/>
                <w14:ligatures w14:val="none"/>
              </w:rPr>
              <w:t>Name Change</w:t>
            </w:r>
          </w:p>
          <w:p w14:paraId="7E3FA8FA" w14:textId="0D6A1B29" w:rsidR="00702ADB" w:rsidRPr="005326A0" w:rsidRDefault="00702ADB" w:rsidP="00702ADB">
            <w:pPr>
              <w:autoSpaceDE w:val="0"/>
              <w:autoSpaceDN w:val="0"/>
              <w:adjustRightInd w:val="0"/>
              <w:spacing w:after="0" w:line="240" w:lineRule="auto"/>
              <w:rPr>
                <w:rFonts w:ascii="Times New Roman" w:eastAsia="Calibri" w:hAnsi="Times New Roman" w:cs="Times New Roman"/>
                <w:color w:val="000000"/>
                <w:kern w:val="0"/>
                <w:sz w:val="26"/>
                <w:szCs w:val="26"/>
                <w14:ligatures w14:val="none"/>
              </w:rPr>
            </w:pPr>
          </w:p>
        </w:tc>
      </w:tr>
      <w:tr w:rsidR="005D149F" w:rsidRPr="005326A0" w14:paraId="0C80B7B8" w14:textId="77777777" w:rsidTr="06C69792">
        <w:trPr>
          <w:cantSplit/>
          <w:trHeight w:val="3247"/>
        </w:trPr>
        <w:tc>
          <w:tcPr>
            <w:tcW w:w="2477" w:type="pct"/>
            <w:tcBorders>
              <w:top w:val="single" w:sz="4" w:space="0" w:color="auto"/>
              <w:left w:val="nil"/>
              <w:bottom w:val="single" w:sz="4" w:space="0" w:color="auto"/>
              <w:right w:val="nil"/>
            </w:tcBorders>
          </w:tcPr>
          <w:p w14:paraId="71D911DF" w14:textId="77777777" w:rsidR="005D149F" w:rsidRPr="005326A0" w:rsidRDefault="005D149F">
            <w:pPr>
              <w:spacing w:after="0" w:line="240" w:lineRule="auto"/>
              <w:jc w:val="both"/>
              <w:rPr>
                <w:rFonts w:ascii="Times New Roman" w:eastAsia="Calibri" w:hAnsi="Times New Roman" w:cs="Times New Roman"/>
                <w:kern w:val="0"/>
                <w:sz w:val="26"/>
                <w:szCs w:val="26"/>
                <w14:ligatures w14:val="none"/>
              </w:rPr>
            </w:pPr>
          </w:p>
          <w:p w14:paraId="4017AA05" w14:textId="77777777" w:rsidR="00702ADB" w:rsidRDefault="00702ADB">
            <w:pPr>
              <w:tabs>
                <w:tab w:val="left" w:pos="2880"/>
              </w:tabs>
              <w:spacing w:after="0" w:line="240" w:lineRule="auto"/>
              <w:jc w:val="both"/>
              <w:rPr>
                <w:rFonts w:ascii="Times New Roman" w:eastAsia="Calibri" w:hAnsi="Times New Roman" w:cs="Times New Roman"/>
                <w:kern w:val="0"/>
                <w:sz w:val="26"/>
                <w:szCs w:val="26"/>
                <w14:ligatures w14:val="none"/>
              </w:rPr>
            </w:pPr>
            <w:bookmarkStart w:id="0" w:name="plaintiff"/>
            <w:bookmarkEnd w:id="0"/>
            <w:r>
              <w:rPr>
                <w:rFonts w:ascii="Times New Roman" w:eastAsia="Calibri" w:hAnsi="Times New Roman" w:cs="Times New Roman"/>
                <w:kern w:val="0"/>
                <w:sz w:val="26"/>
                <w:szCs w:val="26"/>
                <w14:ligatures w14:val="none"/>
              </w:rPr>
              <w:t>In the Matter of the Application of</w:t>
            </w:r>
          </w:p>
          <w:p w14:paraId="1305E32D" w14:textId="77777777" w:rsidR="00702ADB" w:rsidRDefault="00702ADB">
            <w:pPr>
              <w:tabs>
                <w:tab w:val="left" w:pos="2880"/>
              </w:tabs>
              <w:spacing w:after="0" w:line="240" w:lineRule="auto"/>
              <w:jc w:val="both"/>
              <w:rPr>
                <w:rFonts w:ascii="Times New Roman" w:eastAsia="Calibri" w:hAnsi="Times New Roman" w:cs="Times New Roman"/>
                <w:kern w:val="0"/>
                <w:sz w:val="26"/>
                <w:szCs w:val="26"/>
                <w14:ligatures w14:val="none"/>
              </w:rPr>
            </w:pPr>
          </w:p>
          <w:p w14:paraId="5CA815AF" w14:textId="4D556C0E" w:rsidR="005D149F" w:rsidRPr="005326A0" w:rsidRDefault="00702ADB">
            <w:pPr>
              <w:tabs>
                <w:tab w:val="left" w:pos="2880"/>
              </w:tabs>
              <w:spacing w:after="0" w:line="240"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____________________________</w:t>
            </w:r>
          </w:p>
        </w:tc>
        <w:tc>
          <w:tcPr>
            <w:tcW w:w="2523" w:type="pct"/>
            <w:tcBorders>
              <w:top w:val="single" w:sz="4" w:space="0" w:color="auto"/>
              <w:left w:val="nil"/>
              <w:bottom w:val="single" w:sz="4" w:space="0" w:color="auto"/>
              <w:right w:val="nil"/>
            </w:tcBorders>
          </w:tcPr>
          <w:p w14:paraId="3754C2CD" w14:textId="77777777" w:rsidR="005D149F" w:rsidRPr="005326A0" w:rsidRDefault="005D149F">
            <w:pPr>
              <w:autoSpaceDE w:val="0"/>
              <w:autoSpaceDN w:val="0"/>
              <w:adjustRightInd w:val="0"/>
              <w:spacing w:after="0" w:line="240" w:lineRule="auto"/>
              <w:jc w:val="both"/>
              <w:rPr>
                <w:rFonts w:ascii="Times New Roman" w:eastAsia="Calibri" w:hAnsi="Times New Roman" w:cs="Times New Roman"/>
                <w:color w:val="000000"/>
                <w:kern w:val="0"/>
                <w:sz w:val="26"/>
                <w:szCs w:val="26"/>
                <w14:ligatures w14:val="none"/>
              </w:rPr>
            </w:pPr>
          </w:p>
          <w:p w14:paraId="49C1FF59" w14:textId="55C74E18" w:rsidR="005D149F" w:rsidRDefault="00702ADB" w:rsidP="006A3CDB">
            <w:pPr>
              <w:tabs>
                <w:tab w:val="right" w:pos="4366"/>
              </w:tabs>
              <w:autoSpaceDE w:val="0"/>
              <w:autoSpaceDN w:val="0"/>
              <w:adjustRightInd w:val="0"/>
              <w:spacing w:after="0" w:line="240" w:lineRule="auto"/>
              <w:jc w:val="center"/>
              <w:rPr>
                <w:rFonts w:ascii="Times New Roman" w:eastAsia="Calibri" w:hAnsi="Times New Roman" w:cs="Times New Roman"/>
                <w:color w:val="000000"/>
                <w:kern w:val="0"/>
                <w:sz w:val="26"/>
                <w:szCs w:val="26"/>
                <w14:ligatures w14:val="none"/>
              </w:rPr>
            </w:pPr>
            <w:r>
              <w:rPr>
                <w:rFonts w:ascii="Times New Roman" w:eastAsia="Calibri" w:hAnsi="Times New Roman" w:cs="Times New Roman"/>
                <w:color w:val="000000"/>
                <w:kern w:val="0"/>
                <w:sz w:val="26"/>
                <w:szCs w:val="26"/>
                <w14:ligatures w14:val="none"/>
              </w:rPr>
              <w:t>Court File No. _________________</w:t>
            </w:r>
          </w:p>
          <w:p w14:paraId="149ABF46" w14:textId="391DEFE0" w:rsidR="00702ADB" w:rsidRPr="005326A0" w:rsidRDefault="00702ADB" w:rsidP="006A3CDB">
            <w:pPr>
              <w:tabs>
                <w:tab w:val="right" w:pos="4366"/>
              </w:tabs>
              <w:autoSpaceDE w:val="0"/>
              <w:autoSpaceDN w:val="0"/>
              <w:adjustRightInd w:val="0"/>
              <w:spacing w:after="0" w:line="240" w:lineRule="auto"/>
              <w:jc w:val="center"/>
              <w:rPr>
                <w:rFonts w:ascii="Times New Roman" w:eastAsia="Calibri" w:hAnsi="Times New Roman" w:cs="Times New Roman"/>
                <w:color w:val="000000"/>
                <w:kern w:val="0"/>
                <w:sz w:val="26"/>
                <w:szCs w:val="26"/>
                <w14:ligatures w14:val="none"/>
              </w:rPr>
            </w:pPr>
            <w:r>
              <w:rPr>
                <w:rFonts w:ascii="Times New Roman" w:eastAsia="Calibri" w:hAnsi="Times New Roman" w:cs="Times New Roman"/>
                <w:color w:val="000000"/>
                <w:kern w:val="0"/>
                <w:sz w:val="26"/>
                <w:szCs w:val="26"/>
                <w14:ligatures w14:val="none"/>
              </w:rPr>
              <w:t>(Judge ______________)</w:t>
            </w:r>
          </w:p>
          <w:p w14:paraId="326DE11C" w14:textId="77777777" w:rsidR="005D149F" w:rsidRPr="005326A0" w:rsidRDefault="005D149F">
            <w:pPr>
              <w:autoSpaceDE w:val="0"/>
              <w:autoSpaceDN w:val="0"/>
              <w:adjustRightInd w:val="0"/>
              <w:spacing w:after="0" w:line="240" w:lineRule="auto"/>
              <w:jc w:val="right"/>
              <w:rPr>
                <w:rFonts w:ascii="Times New Roman" w:eastAsia="Calibri" w:hAnsi="Times New Roman" w:cs="Times New Roman"/>
                <w:color w:val="000000"/>
                <w:kern w:val="0"/>
                <w:sz w:val="26"/>
                <w:szCs w:val="26"/>
                <w14:ligatures w14:val="none"/>
              </w:rPr>
            </w:pPr>
          </w:p>
          <w:p w14:paraId="3C61B89A" w14:textId="77777777" w:rsidR="005D149F" w:rsidRPr="005326A0" w:rsidRDefault="005D149F">
            <w:pPr>
              <w:autoSpaceDE w:val="0"/>
              <w:autoSpaceDN w:val="0"/>
              <w:adjustRightInd w:val="0"/>
              <w:spacing w:after="0" w:line="240" w:lineRule="auto"/>
              <w:jc w:val="right"/>
              <w:rPr>
                <w:rFonts w:ascii="Times New Roman" w:eastAsia="Calibri" w:hAnsi="Times New Roman" w:cs="Times New Roman"/>
                <w:color w:val="000000"/>
                <w:kern w:val="0"/>
                <w:sz w:val="26"/>
                <w:szCs w:val="26"/>
                <w14:ligatures w14:val="none"/>
              </w:rPr>
            </w:pPr>
          </w:p>
          <w:p w14:paraId="5BBB2DC2" w14:textId="4424EF28" w:rsidR="005D149F" w:rsidRDefault="00702ADB">
            <w:pPr>
              <w:autoSpaceDE w:val="0"/>
              <w:autoSpaceDN w:val="0"/>
              <w:adjustRightInd w:val="0"/>
              <w:spacing w:after="0" w:line="240" w:lineRule="auto"/>
              <w:jc w:val="center"/>
              <w:rPr>
                <w:rFonts w:ascii="Times New Roman" w:eastAsia="Calibri" w:hAnsi="Times New Roman" w:cs="Times New Roman"/>
                <w:b/>
                <w:bCs/>
                <w:caps/>
                <w:color w:val="000000"/>
                <w:kern w:val="0"/>
                <w:sz w:val="26"/>
                <w:szCs w:val="26"/>
                <w14:ligatures w14:val="none"/>
              </w:rPr>
            </w:pPr>
            <w:bookmarkStart w:id="1" w:name="title"/>
            <w:bookmarkEnd w:id="1"/>
            <w:r>
              <w:rPr>
                <w:rFonts w:ascii="Times New Roman" w:eastAsia="Calibri" w:hAnsi="Times New Roman" w:cs="Times New Roman"/>
                <w:b/>
                <w:bCs/>
                <w:caps/>
                <w:color w:val="000000"/>
                <w:kern w:val="0"/>
                <w:sz w:val="26"/>
                <w:szCs w:val="26"/>
                <w14:ligatures w14:val="none"/>
              </w:rPr>
              <w:t>MOTION to PERMIT NAME CHANGE</w:t>
            </w:r>
          </w:p>
          <w:p w14:paraId="7DDE0B53" w14:textId="77777777" w:rsidR="00D03AB5" w:rsidRDefault="00D03AB5">
            <w:pPr>
              <w:autoSpaceDE w:val="0"/>
              <w:autoSpaceDN w:val="0"/>
              <w:adjustRightInd w:val="0"/>
              <w:spacing w:after="0" w:line="240" w:lineRule="auto"/>
              <w:jc w:val="center"/>
              <w:rPr>
                <w:rFonts w:ascii="Times New Roman" w:eastAsia="Calibri" w:hAnsi="Times New Roman" w:cs="Times New Roman"/>
                <w:b/>
                <w:bCs/>
                <w:caps/>
                <w:color w:val="000000"/>
                <w:kern w:val="0"/>
                <w:sz w:val="26"/>
                <w:szCs w:val="26"/>
                <w14:ligatures w14:val="none"/>
              </w:rPr>
            </w:pPr>
          </w:p>
          <w:p w14:paraId="07100446" w14:textId="680C6C03" w:rsidR="00D03AB5" w:rsidRPr="005326A0" w:rsidRDefault="00D03AB5">
            <w:pPr>
              <w:autoSpaceDE w:val="0"/>
              <w:autoSpaceDN w:val="0"/>
              <w:adjustRightInd w:val="0"/>
              <w:spacing w:after="0" w:line="240" w:lineRule="auto"/>
              <w:jc w:val="center"/>
              <w:rPr>
                <w:rFonts w:ascii="Times New Roman" w:eastAsia="Calibri" w:hAnsi="Times New Roman" w:cs="Times New Roman"/>
                <w:b/>
                <w:bCs/>
                <w:caps/>
                <w:color w:val="000000"/>
                <w:kern w:val="0"/>
                <w:sz w:val="26"/>
                <w:szCs w:val="26"/>
                <w14:ligatures w14:val="none"/>
              </w:rPr>
            </w:pPr>
          </w:p>
        </w:tc>
      </w:tr>
    </w:tbl>
    <w:p w14:paraId="6F86D5C5" w14:textId="0CB72AB8" w:rsidR="006A3CDB" w:rsidRDefault="006A3CDB" w:rsidP="006A3CDB">
      <w:pPr>
        <w:pStyle w:val="paragraph"/>
        <w:spacing w:before="0" w:beforeAutospacing="0" w:after="0" w:afterAutospacing="0"/>
        <w:textAlignment w:val="baseline"/>
        <w:rPr>
          <w:rFonts w:ascii="Segoe UI" w:hAnsi="Segoe UI" w:cs="Segoe UI"/>
          <w:sz w:val="18"/>
          <w:szCs w:val="18"/>
        </w:rPr>
      </w:pPr>
      <w:r>
        <w:rPr>
          <w:rStyle w:val="eop"/>
          <w:rFonts w:eastAsiaTheme="majorEastAsia"/>
          <w:sz w:val="26"/>
          <w:szCs w:val="26"/>
        </w:rPr>
        <w:t> </w:t>
      </w:r>
    </w:p>
    <w:p w14:paraId="7B5B8801" w14:textId="0571CF91" w:rsidR="00702ADB" w:rsidRPr="00702ADB" w:rsidRDefault="00702ADB" w:rsidP="00CD5543">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Pursuant to Minn. Stat. </w:t>
      </w:r>
      <w:r w:rsidRPr="00702ADB">
        <w:rPr>
          <w:rFonts w:ascii="Times New Roman" w:hAnsi="Times New Roman" w:cs="Times New Roman"/>
          <w:sz w:val="26"/>
          <w:szCs w:val="26"/>
        </w:rPr>
        <w:t>§</w:t>
      </w:r>
      <w:r>
        <w:rPr>
          <w:rFonts w:ascii="Times New Roman" w:hAnsi="Times New Roman" w:cs="Times New Roman"/>
          <w:sz w:val="26"/>
          <w:szCs w:val="26"/>
        </w:rPr>
        <w:t xml:space="preserve"> 259.13, subd. 3, Petitioner </w:t>
      </w:r>
      <w:r w:rsidRPr="001A598A">
        <w:rPr>
          <w:rFonts w:ascii="Times New Roman" w:hAnsi="Times New Roman" w:cs="Times New Roman"/>
          <w:sz w:val="26"/>
          <w:szCs w:val="26"/>
          <w:highlight w:val="yellow"/>
        </w:rPr>
        <w:t>_____________________</w:t>
      </w:r>
      <w:r>
        <w:rPr>
          <w:rFonts w:ascii="Times New Roman" w:hAnsi="Times New Roman" w:cs="Times New Roman"/>
          <w:sz w:val="26"/>
          <w:szCs w:val="26"/>
        </w:rPr>
        <w:t xml:space="preserve"> brings the instant motion </w:t>
      </w:r>
      <w:r w:rsidR="00CD5543">
        <w:rPr>
          <w:rFonts w:ascii="Times New Roman" w:hAnsi="Times New Roman" w:cs="Times New Roman"/>
          <w:sz w:val="26"/>
          <w:szCs w:val="26"/>
        </w:rPr>
        <w:t>to permit Petitioner’s requested name change.  In support thereof, Petitioner states as follows:</w:t>
      </w:r>
    </w:p>
    <w:p w14:paraId="1D53E7C2" w14:textId="0BBA0B98" w:rsidR="00880358" w:rsidRDefault="00880358" w:rsidP="00880358">
      <w:pPr>
        <w:spacing w:after="0" w:line="480" w:lineRule="auto"/>
        <w:jc w:val="center"/>
        <w:rPr>
          <w:rFonts w:ascii="Times New Roman" w:hAnsi="Times New Roman" w:cs="Times New Roman"/>
          <w:b/>
          <w:bCs/>
          <w:sz w:val="26"/>
          <w:szCs w:val="26"/>
          <w:u w:val="single"/>
        </w:rPr>
      </w:pPr>
      <w:r w:rsidRPr="00880358">
        <w:rPr>
          <w:rFonts w:ascii="Times New Roman" w:hAnsi="Times New Roman" w:cs="Times New Roman"/>
          <w:b/>
          <w:bCs/>
          <w:sz w:val="26"/>
          <w:szCs w:val="26"/>
          <w:u w:val="single"/>
        </w:rPr>
        <w:t>FACTUAL BACKGROUND</w:t>
      </w:r>
    </w:p>
    <w:p w14:paraId="0CB930B4" w14:textId="558B146C" w:rsidR="00CD5543" w:rsidRDefault="00CD5543" w:rsidP="00CD5543">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Petitioner’s birth name is </w:t>
      </w:r>
      <w:r w:rsidRPr="00CD5543">
        <w:rPr>
          <w:rFonts w:ascii="Times New Roman" w:hAnsi="Times New Roman" w:cs="Times New Roman"/>
          <w:sz w:val="26"/>
          <w:szCs w:val="26"/>
          <w:highlight w:val="yellow"/>
        </w:rPr>
        <w:t>___________________</w:t>
      </w:r>
      <w:r>
        <w:rPr>
          <w:rFonts w:ascii="Times New Roman" w:hAnsi="Times New Roman" w:cs="Times New Roman"/>
          <w:sz w:val="26"/>
          <w:szCs w:val="26"/>
        </w:rPr>
        <w:t xml:space="preserve">.  Petitioner identifies as </w:t>
      </w:r>
      <w:r w:rsidRPr="00CD5543">
        <w:rPr>
          <w:rFonts w:ascii="Times New Roman" w:hAnsi="Times New Roman" w:cs="Times New Roman"/>
          <w:sz w:val="26"/>
          <w:szCs w:val="26"/>
          <w:highlight w:val="yellow"/>
        </w:rPr>
        <w:t>[</w:t>
      </w:r>
      <w:r>
        <w:rPr>
          <w:rFonts w:ascii="Times New Roman" w:hAnsi="Times New Roman" w:cs="Times New Roman"/>
          <w:sz w:val="26"/>
          <w:szCs w:val="26"/>
          <w:highlight w:val="yellow"/>
        </w:rPr>
        <w:t xml:space="preserve">transgender, gender non-conforming, non-binary, </w:t>
      </w:r>
      <w:r w:rsidRPr="00CD5543">
        <w:rPr>
          <w:rFonts w:ascii="Times New Roman" w:hAnsi="Times New Roman" w:cs="Times New Roman"/>
          <w:sz w:val="26"/>
          <w:szCs w:val="26"/>
          <w:highlight w:val="yellow"/>
        </w:rPr>
        <w:t>or other identity that necessitates the name change]</w:t>
      </w:r>
      <w:r>
        <w:rPr>
          <w:rFonts w:ascii="Times New Roman" w:hAnsi="Times New Roman" w:cs="Times New Roman"/>
          <w:sz w:val="26"/>
          <w:szCs w:val="26"/>
        </w:rPr>
        <w:t xml:space="preserve">.  Petitioner wishes to change their name to </w:t>
      </w:r>
      <w:r w:rsidR="008E2CB7" w:rsidRPr="008E2CB7">
        <w:rPr>
          <w:rFonts w:ascii="Times New Roman" w:hAnsi="Times New Roman" w:cs="Times New Roman"/>
          <w:sz w:val="26"/>
          <w:szCs w:val="26"/>
          <w:highlight w:val="yellow"/>
        </w:rPr>
        <w:t>[chosen name]</w:t>
      </w:r>
      <w:r w:rsidR="008E2CB7">
        <w:rPr>
          <w:rFonts w:ascii="Times New Roman" w:hAnsi="Times New Roman" w:cs="Times New Roman"/>
          <w:sz w:val="26"/>
          <w:szCs w:val="26"/>
        </w:rPr>
        <w:t xml:space="preserve"> to </w:t>
      </w:r>
      <w:r>
        <w:rPr>
          <w:rFonts w:ascii="Times New Roman" w:hAnsi="Times New Roman" w:cs="Times New Roman"/>
          <w:sz w:val="26"/>
          <w:szCs w:val="26"/>
        </w:rPr>
        <w:t xml:space="preserve">better reflect their gender identity.  Accordingly, on </w:t>
      </w:r>
      <w:r w:rsidRPr="008E2CB7">
        <w:rPr>
          <w:rFonts w:ascii="Times New Roman" w:hAnsi="Times New Roman" w:cs="Times New Roman"/>
          <w:sz w:val="26"/>
          <w:szCs w:val="26"/>
          <w:highlight w:val="yellow"/>
        </w:rPr>
        <w:t>[date],</w:t>
      </w:r>
      <w:r>
        <w:rPr>
          <w:rFonts w:ascii="Times New Roman" w:hAnsi="Times New Roman" w:cs="Times New Roman"/>
          <w:sz w:val="26"/>
          <w:szCs w:val="26"/>
        </w:rPr>
        <w:t xml:space="preserve"> Petitioner filed an Application for Name Change with this Court.</w:t>
      </w:r>
    </w:p>
    <w:p w14:paraId="5172F731" w14:textId="77C92066" w:rsidR="00CD5543" w:rsidRPr="00CD5543" w:rsidRDefault="00CD5543" w:rsidP="00CD5543">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Petitioner has a felony conviction from </w:t>
      </w:r>
      <w:r w:rsidRPr="00CD5543">
        <w:rPr>
          <w:rFonts w:ascii="Times New Roman" w:hAnsi="Times New Roman" w:cs="Times New Roman"/>
          <w:sz w:val="26"/>
          <w:szCs w:val="26"/>
          <w:highlight w:val="yellow"/>
        </w:rPr>
        <w:t>[year]</w:t>
      </w:r>
      <w:r>
        <w:rPr>
          <w:rFonts w:ascii="Times New Roman" w:hAnsi="Times New Roman" w:cs="Times New Roman"/>
          <w:sz w:val="26"/>
          <w:szCs w:val="26"/>
        </w:rPr>
        <w:t xml:space="preserve">, which was prosecuted by the </w:t>
      </w:r>
      <w:r w:rsidR="001A598A" w:rsidRPr="001A598A">
        <w:rPr>
          <w:rFonts w:ascii="Times New Roman" w:hAnsi="Times New Roman" w:cs="Times New Roman"/>
          <w:sz w:val="26"/>
          <w:szCs w:val="26"/>
          <w:highlight w:val="yellow"/>
        </w:rPr>
        <w:t>[name of prosecuting authority]</w:t>
      </w:r>
      <w:r>
        <w:rPr>
          <w:rFonts w:ascii="Times New Roman" w:hAnsi="Times New Roman" w:cs="Times New Roman"/>
          <w:sz w:val="26"/>
          <w:szCs w:val="26"/>
        </w:rPr>
        <w:t xml:space="preserve">.  Pursuant to Minn. Stat. </w:t>
      </w:r>
      <w:r w:rsidRPr="00702ADB">
        <w:rPr>
          <w:rFonts w:ascii="Times New Roman" w:hAnsi="Times New Roman" w:cs="Times New Roman"/>
          <w:sz w:val="26"/>
          <w:szCs w:val="26"/>
        </w:rPr>
        <w:t>§</w:t>
      </w:r>
      <w:r>
        <w:rPr>
          <w:rFonts w:ascii="Times New Roman" w:hAnsi="Times New Roman" w:cs="Times New Roman"/>
          <w:sz w:val="26"/>
          <w:szCs w:val="26"/>
        </w:rPr>
        <w:t xml:space="preserve"> 259.13, subd. 1, Petitioner gave notice to the </w:t>
      </w:r>
      <w:r w:rsidR="001A598A">
        <w:rPr>
          <w:rFonts w:ascii="Times New Roman" w:hAnsi="Times New Roman" w:cs="Times New Roman"/>
          <w:sz w:val="26"/>
          <w:szCs w:val="26"/>
        </w:rPr>
        <w:t>prosecuting authority</w:t>
      </w:r>
      <w:r>
        <w:rPr>
          <w:rFonts w:ascii="Times New Roman" w:hAnsi="Times New Roman" w:cs="Times New Roman"/>
          <w:sz w:val="26"/>
          <w:szCs w:val="26"/>
        </w:rPr>
        <w:t xml:space="preserve"> </w:t>
      </w:r>
      <w:r w:rsidR="00EF7E45">
        <w:rPr>
          <w:rFonts w:ascii="Times New Roman" w:hAnsi="Times New Roman" w:cs="Times New Roman"/>
          <w:sz w:val="26"/>
          <w:szCs w:val="26"/>
        </w:rPr>
        <w:t xml:space="preserve">on </w:t>
      </w:r>
      <w:r w:rsidR="00EF7E45" w:rsidRPr="00EF7E45">
        <w:rPr>
          <w:rFonts w:ascii="Times New Roman" w:hAnsi="Times New Roman" w:cs="Times New Roman"/>
          <w:sz w:val="26"/>
          <w:szCs w:val="26"/>
          <w:highlight w:val="yellow"/>
        </w:rPr>
        <w:t>[date]</w:t>
      </w:r>
      <w:r w:rsidR="00EF7E45">
        <w:rPr>
          <w:rFonts w:ascii="Times New Roman" w:hAnsi="Times New Roman" w:cs="Times New Roman"/>
          <w:sz w:val="26"/>
          <w:szCs w:val="26"/>
        </w:rPr>
        <w:t xml:space="preserve"> </w:t>
      </w:r>
      <w:r>
        <w:rPr>
          <w:rFonts w:ascii="Times New Roman" w:hAnsi="Times New Roman" w:cs="Times New Roman"/>
          <w:sz w:val="26"/>
          <w:szCs w:val="26"/>
        </w:rPr>
        <w:t>that Petitioner was applying for a name change.</w:t>
      </w:r>
      <w:r w:rsidR="00EF7E45">
        <w:rPr>
          <w:rFonts w:ascii="Times New Roman" w:hAnsi="Times New Roman" w:cs="Times New Roman"/>
          <w:sz w:val="26"/>
          <w:szCs w:val="26"/>
        </w:rPr>
        <w:t xml:space="preserve">  The </w:t>
      </w:r>
      <w:r w:rsidR="001A598A">
        <w:rPr>
          <w:rFonts w:ascii="Times New Roman" w:hAnsi="Times New Roman" w:cs="Times New Roman"/>
          <w:sz w:val="26"/>
          <w:szCs w:val="26"/>
        </w:rPr>
        <w:lastRenderedPageBreak/>
        <w:t>prosecuting authority</w:t>
      </w:r>
      <w:r w:rsidR="00EF7E45">
        <w:rPr>
          <w:rFonts w:ascii="Times New Roman" w:hAnsi="Times New Roman" w:cs="Times New Roman"/>
          <w:sz w:val="26"/>
          <w:szCs w:val="26"/>
        </w:rPr>
        <w:t xml:space="preserve"> objected to Petitioner’s name change application, which necessitates the present motion.  </w:t>
      </w:r>
      <w:r>
        <w:rPr>
          <w:rFonts w:ascii="Times New Roman" w:hAnsi="Times New Roman" w:cs="Times New Roman"/>
          <w:sz w:val="26"/>
          <w:szCs w:val="26"/>
        </w:rPr>
        <w:t xml:space="preserve">    </w:t>
      </w:r>
    </w:p>
    <w:p w14:paraId="1F30415D" w14:textId="2DC2A0BA" w:rsidR="00880358" w:rsidRDefault="00880358" w:rsidP="00880358">
      <w:pPr>
        <w:spacing w:after="0" w:line="480" w:lineRule="auto"/>
        <w:jc w:val="center"/>
        <w:rPr>
          <w:rFonts w:ascii="Times New Roman" w:hAnsi="Times New Roman" w:cs="Times New Roman"/>
          <w:b/>
          <w:bCs/>
          <w:sz w:val="26"/>
          <w:szCs w:val="26"/>
          <w:u w:val="single"/>
        </w:rPr>
      </w:pPr>
      <w:r w:rsidRPr="00880358">
        <w:rPr>
          <w:rFonts w:ascii="Times New Roman" w:hAnsi="Times New Roman" w:cs="Times New Roman"/>
          <w:b/>
          <w:bCs/>
          <w:sz w:val="26"/>
          <w:szCs w:val="26"/>
          <w:u w:val="single"/>
        </w:rPr>
        <w:t>ANALYSIS</w:t>
      </w:r>
    </w:p>
    <w:p w14:paraId="6A332386" w14:textId="681A5321" w:rsidR="00EF7E45" w:rsidRDefault="00EF7E45" w:rsidP="00EF7E45">
      <w:pPr>
        <w:spacing w:after="0" w:line="480" w:lineRule="auto"/>
        <w:jc w:val="both"/>
        <w:rPr>
          <w:rFonts w:ascii="Times New Roman" w:hAnsi="Times New Roman" w:cs="Times New Roman"/>
          <w:i/>
          <w:iCs/>
          <w:sz w:val="26"/>
          <w:szCs w:val="26"/>
        </w:rPr>
      </w:pPr>
      <w:r>
        <w:rPr>
          <w:rFonts w:ascii="Times New Roman" w:hAnsi="Times New Roman" w:cs="Times New Roman"/>
          <w:sz w:val="26"/>
          <w:szCs w:val="26"/>
        </w:rPr>
        <w:tab/>
        <w:t>When a prosecuting authority objects to a petitioner’s name change application</w:t>
      </w:r>
      <w:r w:rsidRPr="00EF7E45">
        <w:rPr>
          <w:rFonts w:ascii="Times New Roman" w:hAnsi="Times New Roman" w:cs="Times New Roman"/>
          <w:sz w:val="26"/>
          <w:szCs w:val="26"/>
        </w:rPr>
        <w:t>—</w:t>
      </w:r>
      <w:r>
        <w:rPr>
          <w:rFonts w:ascii="Times New Roman" w:hAnsi="Times New Roman" w:cs="Times New Roman"/>
          <w:sz w:val="26"/>
          <w:szCs w:val="26"/>
        </w:rPr>
        <w:t>as is the case here</w:t>
      </w:r>
      <w:r w:rsidRPr="00EF7E45">
        <w:rPr>
          <w:rFonts w:ascii="Times New Roman" w:hAnsi="Times New Roman" w:cs="Times New Roman"/>
          <w:sz w:val="26"/>
          <w:szCs w:val="26"/>
        </w:rPr>
        <w:t>—</w:t>
      </w:r>
      <w:r>
        <w:rPr>
          <w:rFonts w:ascii="Times New Roman" w:hAnsi="Times New Roman" w:cs="Times New Roman"/>
          <w:sz w:val="26"/>
          <w:szCs w:val="26"/>
        </w:rPr>
        <w:t xml:space="preserve">the Petitioner must move the district court to permit the requested name change.  </w:t>
      </w:r>
      <w:r>
        <w:rPr>
          <w:rFonts w:ascii="Times New Roman" w:hAnsi="Times New Roman" w:cs="Times New Roman"/>
          <w:i/>
          <w:iCs/>
          <w:sz w:val="26"/>
          <w:szCs w:val="26"/>
        </w:rPr>
        <w:t>See</w:t>
      </w:r>
      <w:r>
        <w:rPr>
          <w:rFonts w:ascii="Times New Roman" w:hAnsi="Times New Roman" w:cs="Times New Roman"/>
          <w:sz w:val="26"/>
          <w:szCs w:val="26"/>
        </w:rPr>
        <w:t xml:space="preserve"> Minn. Stat. </w:t>
      </w:r>
      <w:r w:rsidRPr="00702ADB">
        <w:rPr>
          <w:rFonts w:ascii="Times New Roman" w:hAnsi="Times New Roman" w:cs="Times New Roman"/>
          <w:sz w:val="26"/>
          <w:szCs w:val="26"/>
        </w:rPr>
        <w:t>§</w:t>
      </w:r>
      <w:r>
        <w:rPr>
          <w:rFonts w:ascii="Times New Roman" w:hAnsi="Times New Roman" w:cs="Times New Roman"/>
          <w:sz w:val="26"/>
          <w:szCs w:val="26"/>
        </w:rPr>
        <w:t xml:space="preserve"> 259.13, subd. 3.  Petitioner has the burden to prove by clear and convincing evidence that “</w:t>
      </w:r>
      <w:r w:rsidRPr="00EF7E45">
        <w:rPr>
          <w:rFonts w:ascii="Times New Roman" w:hAnsi="Times New Roman" w:cs="Times New Roman"/>
          <w:sz w:val="26"/>
          <w:szCs w:val="26"/>
        </w:rPr>
        <w:t>the request is not based upon an intent to defraud or mislead, is made in good faith, will not cause injury to a person, and will not compromise public safety.</w:t>
      </w:r>
      <w:r>
        <w:rPr>
          <w:rFonts w:ascii="Times New Roman" w:hAnsi="Times New Roman" w:cs="Times New Roman"/>
          <w:sz w:val="26"/>
          <w:szCs w:val="26"/>
        </w:rPr>
        <w:t xml:space="preserve">”  </w:t>
      </w:r>
      <w:r>
        <w:rPr>
          <w:rFonts w:ascii="Times New Roman" w:hAnsi="Times New Roman" w:cs="Times New Roman"/>
          <w:i/>
          <w:iCs/>
          <w:sz w:val="26"/>
          <w:szCs w:val="26"/>
        </w:rPr>
        <w:t>Id.</w:t>
      </w:r>
    </w:p>
    <w:p w14:paraId="7296B150" w14:textId="7E4B0FEC" w:rsidR="00B84AC7" w:rsidRDefault="00B84AC7" w:rsidP="00FE5E3B">
      <w:pPr>
        <w:pStyle w:val="ListParagraph"/>
        <w:numPr>
          <w:ilvl w:val="0"/>
          <w:numId w:val="7"/>
        </w:numPr>
        <w:spacing w:after="0" w:line="240" w:lineRule="auto"/>
        <w:ind w:left="720"/>
        <w:jc w:val="both"/>
        <w:rPr>
          <w:rFonts w:ascii="Times New Roman" w:hAnsi="Times New Roman" w:cs="Times New Roman"/>
          <w:b/>
          <w:bCs/>
          <w:sz w:val="26"/>
          <w:szCs w:val="26"/>
        </w:rPr>
      </w:pPr>
      <w:r w:rsidRPr="00B84AC7">
        <w:rPr>
          <w:rFonts w:ascii="Times New Roman" w:hAnsi="Times New Roman" w:cs="Times New Roman"/>
          <w:b/>
          <w:bCs/>
          <w:sz w:val="26"/>
          <w:szCs w:val="26"/>
        </w:rPr>
        <w:t xml:space="preserve">Petitioner’s Name Change </w:t>
      </w:r>
      <w:r>
        <w:rPr>
          <w:rFonts w:ascii="Times New Roman" w:hAnsi="Times New Roman" w:cs="Times New Roman"/>
          <w:b/>
          <w:bCs/>
          <w:sz w:val="26"/>
          <w:szCs w:val="26"/>
        </w:rPr>
        <w:t xml:space="preserve">Request </w:t>
      </w:r>
      <w:r w:rsidRPr="00B84AC7">
        <w:rPr>
          <w:rFonts w:ascii="Times New Roman" w:hAnsi="Times New Roman" w:cs="Times New Roman"/>
          <w:b/>
          <w:bCs/>
          <w:sz w:val="26"/>
          <w:szCs w:val="26"/>
        </w:rPr>
        <w:t>is Not Based Upon an Intent to Defraud or Mislead</w:t>
      </w:r>
    </w:p>
    <w:p w14:paraId="64C5B77D" w14:textId="77777777" w:rsidR="00AB4F47" w:rsidRPr="00B84AC7" w:rsidRDefault="00AB4F47" w:rsidP="00AB4F47">
      <w:pPr>
        <w:pStyle w:val="ListParagraph"/>
        <w:spacing w:after="0" w:line="240" w:lineRule="auto"/>
        <w:ind w:left="1080"/>
        <w:jc w:val="both"/>
        <w:rPr>
          <w:rFonts w:ascii="Times New Roman" w:hAnsi="Times New Roman" w:cs="Times New Roman"/>
          <w:b/>
          <w:bCs/>
          <w:sz w:val="26"/>
          <w:szCs w:val="26"/>
        </w:rPr>
      </w:pPr>
    </w:p>
    <w:p w14:paraId="775F5EE1" w14:textId="5746BE45" w:rsidR="00B84AC7" w:rsidRDefault="00B84AC7" w:rsidP="00AB4F47">
      <w:pPr>
        <w:spacing w:after="0" w:line="480" w:lineRule="auto"/>
        <w:ind w:firstLine="720"/>
        <w:jc w:val="both"/>
        <w:rPr>
          <w:rFonts w:ascii="Times New Roman" w:hAnsi="Times New Roman" w:cs="Times New Roman"/>
          <w:sz w:val="26"/>
          <w:szCs w:val="26"/>
        </w:rPr>
      </w:pPr>
      <w:r w:rsidRPr="00B84AC7">
        <w:rPr>
          <w:rFonts w:ascii="Times New Roman" w:hAnsi="Times New Roman" w:cs="Times New Roman"/>
          <w:sz w:val="26"/>
          <w:szCs w:val="26"/>
        </w:rPr>
        <w:t xml:space="preserve">Petitioner seeks to change their name </w:t>
      </w:r>
      <w:r>
        <w:rPr>
          <w:rFonts w:ascii="Times New Roman" w:hAnsi="Times New Roman" w:cs="Times New Roman"/>
          <w:sz w:val="26"/>
          <w:szCs w:val="26"/>
        </w:rPr>
        <w:t xml:space="preserve">for one reason, and one reason only: Petitioner identifies as </w:t>
      </w:r>
      <w:r w:rsidRPr="00CD5543">
        <w:rPr>
          <w:rFonts w:ascii="Times New Roman" w:hAnsi="Times New Roman" w:cs="Times New Roman"/>
          <w:sz w:val="26"/>
          <w:szCs w:val="26"/>
          <w:highlight w:val="yellow"/>
        </w:rPr>
        <w:t>[</w:t>
      </w:r>
      <w:r>
        <w:rPr>
          <w:rFonts w:ascii="Times New Roman" w:hAnsi="Times New Roman" w:cs="Times New Roman"/>
          <w:sz w:val="26"/>
          <w:szCs w:val="26"/>
          <w:highlight w:val="yellow"/>
        </w:rPr>
        <w:t xml:space="preserve">transgender, gender non-conforming, non-binary, </w:t>
      </w:r>
      <w:r w:rsidRPr="00CD5543">
        <w:rPr>
          <w:rFonts w:ascii="Times New Roman" w:hAnsi="Times New Roman" w:cs="Times New Roman"/>
          <w:sz w:val="26"/>
          <w:szCs w:val="26"/>
          <w:highlight w:val="yellow"/>
        </w:rPr>
        <w:t>or other identity that necessitates the name change]</w:t>
      </w:r>
      <w:r>
        <w:rPr>
          <w:rFonts w:ascii="Times New Roman" w:hAnsi="Times New Roman" w:cs="Times New Roman"/>
          <w:sz w:val="26"/>
          <w:szCs w:val="26"/>
        </w:rPr>
        <w:t>.  Petitioner</w:t>
      </w:r>
      <w:r w:rsidR="00AB4F47">
        <w:rPr>
          <w:rFonts w:ascii="Times New Roman" w:hAnsi="Times New Roman" w:cs="Times New Roman"/>
          <w:sz w:val="26"/>
          <w:szCs w:val="26"/>
        </w:rPr>
        <w:t>’s</w:t>
      </w:r>
      <w:r>
        <w:rPr>
          <w:rFonts w:ascii="Times New Roman" w:hAnsi="Times New Roman" w:cs="Times New Roman"/>
          <w:sz w:val="26"/>
          <w:szCs w:val="26"/>
        </w:rPr>
        <w:t xml:space="preserve"> requested name is not a “common expression” or “idiom,” and there is therefore no possibility that Petitioner’s requested name will mislead or defraud.  </w:t>
      </w:r>
      <w:r>
        <w:rPr>
          <w:rFonts w:ascii="Times New Roman" w:hAnsi="Times New Roman" w:cs="Times New Roman"/>
          <w:i/>
          <w:iCs/>
          <w:sz w:val="26"/>
          <w:szCs w:val="26"/>
        </w:rPr>
        <w:t>See In re Larson</w:t>
      </w:r>
      <w:r>
        <w:rPr>
          <w:rFonts w:ascii="Times New Roman" w:hAnsi="Times New Roman" w:cs="Times New Roman"/>
          <w:sz w:val="26"/>
          <w:szCs w:val="26"/>
        </w:rPr>
        <w:t xml:space="preserve">, </w:t>
      </w:r>
      <w:r w:rsidRPr="00B84AC7">
        <w:rPr>
          <w:rFonts w:ascii="Times New Roman" w:hAnsi="Times New Roman" w:cs="Times New Roman"/>
          <w:sz w:val="26"/>
          <w:szCs w:val="26"/>
        </w:rPr>
        <w:t>A18-2153</w:t>
      </w:r>
      <w:r>
        <w:rPr>
          <w:rFonts w:ascii="Times New Roman" w:hAnsi="Times New Roman" w:cs="Times New Roman"/>
          <w:sz w:val="26"/>
          <w:szCs w:val="26"/>
        </w:rPr>
        <w:t xml:space="preserve">, </w:t>
      </w:r>
      <w:r w:rsidRPr="00B84AC7">
        <w:rPr>
          <w:rFonts w:ascii="Times New Roman" w:hAnsi="Times New Roman" w:cs="Times New Roman"/>
          <w:sz w:val="26"/>
          <w:szCs w:val="26"/>
        </w:rPr>
        <w:t>2019 WL 7286959</w:t>
      </w:r>
      <w:r>
        <w:rPr>
          <w:rFonts w:ascii="Times New Roman" w:hAnsi="Times New Roman" w:cs="Times New Roman"/>
          <w:sz w:val="26"/>
          <w:szCs w:val="26"/>
        </w:rPr>
        <w:t>, at *2 (Minn. Ct. App. Dec. 30, 2019) (explaining that changing one’s name to a “common expression” like “Better Off Dead” is “inherently misleading”).</w:t>
      </w:r>
      <w:r w:rsidR="008D6960">
        <w:rPr>
          <w:rFonts w:ascii="Times New Roman" w:hAnsi="Times New Roman" w:cs="Times New Roman"/>
          <w:sz w:val="26"/>
          <w:szCs w:val="26"/>
        </w:rPr>
        <w:t xml:space="preserve">  Nor is Petitioner seeking to change their name to “mislead or defraud the court system</w:t>
      </w:r>
      <w:r w:rsidR="00AB4F47">
        <w:rPr>
          <w:rFonts w:ascii="Times New Roman" w:hAnsi="Times New Roman" w:cs="Times New Roman"/>
          <w:sz w:val="26"/>
          <w:szCs w:val="26"/>
        </w:rPr>
        <w:t>,</w:t>
      </w:r>
      <w:r w:rsidR="008D6960">
        <w:rPr>
          <w:rFonts w:ascii="Times New Roman" w:hAnsi="Times New Roman" w:cs="Times New Roman"/>
          <w:sz w:val="26"/>
          <w:szCs w:val="26"/>
        </w:rPr>
        <w:t xml:space="preserve">” </w:t>
      </w:r>
      <w:r w:rsidR="008D6960">
        <w:rPr>
          <w:rFonts w:ascii="Times New Roman" w:hAnsi="Times New Roman" w:cs="Times New Roman"/>
          <w:i/>
          <w:iCs/>
          <w:sz w:val="26"/>
          <w:szCs w:val="26"/>
        </w:rPr>
        <w:t xml:space="preserve">In re </w:t>
      </w:r>
      <w:proofErr w:type="spellStart"/>
      <w:r w:rsidR="008D6960">
        <w:rPr>
          <w:rFonts w:ascii="Times New Roman" w:hAnsi="Times New Roman" w:cs="Times New Roman"/>
          <w:i/>
          <w:iCs/>
          <w:sz w:val="26"/>
          <w:szCs w:val="26"/>
        </w:rPr>
        <w:t>Winbush</w:t>
      </w:r>
      <w:proofErr w:type="spellEnd"/>
      <w:r w:rsidR="008D6960">
        <w:rPr>
          <w:rFonts w:ascii="Times New Roman" w:hAnsi="Times New Roman" w:cs="Times New Roman"/>
          <w:sz w:val="26"/>
          <w:szCs w:val="26"/>
        </w:rPr>
        <w:t xml:space="preserve">, </w:t>
      </w:r>
      <w:r w:rsidR="008D6960" w:rsidRPr="008D6960">
        <w:rPr>
          <w:rFonts w:ascii="Times New Roman" w:hAnsi="Times New Roman" w:cs="Times New Roman"/>
          <w:sz w:val="26"/>
          <w:szCs w:val="26"/>
        </w:rPr>
        <w:t>A18-2043</w:t>
      </w:r>
      <w:r w:rsidR="008D6960">
        <w:rPr>
          <w:rFonts w:ascii="Times New Roman" w:hAnsi="Times New Roman" w:cs="Times New Roman"/>
          <w:sz w:val="26"/>
          <w:szCs w:val="26"/>
        </w:rPr>
        <w:t xml:space="preserve">, </w:t>
      </w:r>
      <w:r w:rsidR="008D6960" w:rsidRPr="008D6960">
        <w:rPr>
          <w:rFonts w:ascii="Times New Roman" w:hAnsi="Times New Roman" w:cs="Times New Roman"/>
          <w:sz w:val="26"/>
          <w:szCs w:val="26"/>
        </w:rPr>
        <w:t>2019 WL 6282005</w:t>
      </w:r>
      <w:r w:rsidR="008D6960">
        <w:rPr>
          <w:rFonts w:ascii="Times New Roman" w:hAnsi="Times New Roman" w:cs="Times New Roman"/>
          <w:sz w:val="26"/>
          <w:szCs w:val="26"/>
        </w:rPr>
        <w:t>, at *</w:t>
      </w:r>
      <w:r w:rsidR="00AB4F47">
        <w:rPr>
          <w:rFonts w:ascii="Times New Roman" w:hAnsi="Times New Roman" w:cs="Times New Roman"/>
          <w:sz w:val="26"/>
          <w:szCs w:val="26"/>
        </w:rPr>
        <w:t xml:space="preserve">2 (Minn. Ct. App. Nov. 25, 2019), or to otherwise defraud creditors or past victims, </w:t>
      </w:r>
      <w:r w:rsidR="00AB4F47">
        <w:rPr>
          <w:rFonts w:ascii="Times New Roman" w:hAnsi="Times New Roman" w:cs="Times New Roman"/>
          <w:i/>
          <w:iCs/>
          <w:sz w:val="26"/>
          <w:szCs w:val="26"/>
        </w:rPr>
        <w:t xml:space="preserve">In re </w:t>
      </w:r>
      <w:proofErr w:type="spellStart"/>
      <w:r w:rsidR="00AB4F47">
        <w:rPr>
          <w:rFonts w:ascii="Times New Roman" w:hAnsi="Times New Roman" w:cs="Times New Roman"/>
          <w:i/>
          <w:iCs/>
          <w:sz w:val="26"/>
          <w:szCs w:val="26"/>
        </w:rPr>
        <w:t>Senty</w:t>
      </w:r>
      <w:proofErr w:type="spellEnd"/>
      <w:r w:rsidR="00AB4F47">
        <w:rPr>
          <w:rFonts w:ascii="Times New Roman" w:hAnsi="Times New Roman" w:cs="Times New Roman"/>
          <w:i/>
          <w:iCs/>
          <w:sz w:val="26"/>
          <w:szCs w:val="26"/>
        </w:rPr>
        <w:t>-Haugen</w:t>
      </w:r>
      <w:r w:rsidR="00AB4F47">
        <w:rPr>
          <w:rFonts w:ascii="Times New Roman" w:hAnsi="Times New Roman" w:cs="Times New Roman"/>
          <w:sz w:val="26"/>
          <w:szCs w:val="26"/>
        </w:rPr>
        <w:t xml:space="preserve">, </w:t>
      </w:r>
      <w:r w:rsidR="00AB4F47" w:rsidRPr="00AB4F47">
        <w:rPr>
          <w:rFonts w:ascii="Times New Roman" w:hAnsi="Times New Roman" w:cs="Times New Roman"/>
          <w:sz w:val="26"/>
          <w:szCs w:val="26"/>
        </w:rPr>
        <w:t>No. A14–0185</w:t>
      </w:r>
      <w:r w:rsidR="00AB4F47">
        <w:rPr>
          <w:rFonts w:ascii="Times New Roman" w:hAnsi="Times New Roman" w:cs="Times New Roman"/>
          <w:sz w:val="26"/>
          <w:szCs w:val="26"/>
        </w:rPr>
        <w:t xml:space="preserve">, </w:t>
      </w:r>
      <w:r w:rsidR="00AB4F47" w:rsidRPr="00AB4F47">
        <w:rPr>
          <w:rFonts w:ascii="Times New Roman" w:hAnsi="Times New Roman" w:cs="Times New Roman"/>
          <w:sz w:val="26"/>
          <w:szCs w:val="26"/>
        </w:rPr>
        <w:t>2014 WL 4176115</w:t>
      </w:r>
      <w:r w:rsidR="00AB4F47">
        <w:rPr>
          <w:rFonts w:ascii="Times New Roman" w:hAnsi="Times New Roman" w:cs="Times New Roman"/>
          <w:sz w:val="26"/>
          <w:szCs w:val="26"/>
        </w:rPr>
        <w:t xml:space="preserve">, at *3 (Minn. Ct. App. </w:t>
      </w:r>
      <w:r w:rsidR="00AB4F47">
        <w:rPr>
          <w:rFonts w:ascii="Times New Roman" w:hAnsi="Times New Roman" w:cs="Times New Roman"/>
          <w:sz w:val="26"/>
          <w:szCs w:val="26"/>
        </w:rPr>
        <w:lastRenderedPageBreak/>
        <w:t>Aug. 25, 2014).  Petitioner therefore demonstrates, by clear and convincing evidence, that their requested name change is not intended to defraud or mislead.</w:t>
      </w:r>
    </w:p>
    <w:p w14:paraId="60AE906A" w14:textId="2C52D281" w:rsidR="00AB4F47" w:rsidRPr="00AB4F47" w:rsidRDefault="00AB4F47" w:rsidP="00FE5E3B">
      <w:pPr>
        <w:pStyle w:val="ListParagraph"/>
        <w:numPr>
          <w:ilvl w:val="0"/>
          <w:numId w:val="7"/>
        </w:numPr>
        <w:spacing w:after="0" w:line="480" w:lineRule="auto"/>
        <w:ind w:left="720"/>
        <w:jc w:val="both"/>
        <w:rPr>
          <w:rFonts w:ascii="Times New Roman" w:hAnsi="Times New Roman" w:cs="Times New Roman"/>
          <w:sz w:val="26"/>
          <w:szCs w:val="26"/>
        </w:rPr>
      </w:pPr>
      <w:r w:rsidRPr="00B84AC7">
        <w:rPr>
          <w:rFonts w:ascii="Times New Roman" w:hAnsi="Times New Roman" w:cs="Times New Roman"/>
          <w:b/>
          <w:bCs/>
          <w:sz w:val="26"/>
          <w:szCs w:val="26"/>
        </w:rPr>
        <w:t xml:space="preserve">Petitioner’s Name Change </w:t>
      </w:r>
      <w:r>
        <w:rPr>
          <w:rFonts w:ascii="Times New Roman" w:hAnsi="Times New Roman" w:cs="Times New Roman"/>
          <w:b/>
          <w:bCs/>
          <w:sz w:val="26"/>
          <w:szCs w:val="26"/>
        </w:rPr>
        <w:t xml:space="preserve">Request </w:t>
      </w:r>
      <w:r w:rsidRPr="00B84AC7">
        <w:rPr>
          <w:rFonts w:ascii="Times New Roman" w:hAnsi="Times New Roman" w:cs="Times New Roman"/>
          <w:b/>
          <w:bCs/>
          <w:sz w:val="26"/>
          <w:szCs w:val="26"/>
        </w:rPr>
        <w:t>is</w:t>
      </w:r>
      <w:r>
        <w:rPr>
          <w:rFonts w:ascii="Times New Roman" w:hAnsi="Times New Roman" w:cs="Times New Roman"/>
          <w:b/>
          <w:bCs/>
          <w:sz w:val="26"/>
          <w:szCs w:val="26"/>
        </w:rPr>
        <w:t xml:space="preserve"> Made in Good Faith</w:t>
      </w:r>
    </w:p>
    <w:p w14:paraId="6AF9B98D" w14:textId="7003EEC0" w:rsidR="00AB4F47" w:rsidRPr="00FE5E3B" w:rsidRDefault="00AB4F47" w:rsidP="00AB4F4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Petitioner requests a name change in good faith based on their </w:t>
      </w:r>
      <w:r w:rsidRPr="00CD5543">
        <w:rPr>
          <w:rFonts w:ascii="Times New Roman" w:hAnsi="Times New Roman" w:cs="Times New Roman"/>
          <w:sz w:val="26"/>
          <w:szCs w:val="26"/>
          <w:highlight w:val="yellow"/>
        </w:rPr>
        <w:t>[</w:t>
      </w:r>
      <w:r>
        <w:rPr>
          <w:rFonts w:ascii="Times New Roman" w:hAnsi="Times New Roman" w:cs="Times New Roman"/>
          <w:sz w:val="26"/>
          <w:szCs w:val="26"/>
          <w:highlight w:val="yellow"/>
        </w:rPr>
        <w:t xml:space="preserve">transgender, gender non-conforming, non-binary, </w:t>
      </w:r>
      <w:r w:rsidRPr="00CD5543">
        <w:rPr>
          <w:rFonts w:ascii="Times New Roman" w:hAnsi="Times New Roman" w:cs="Times New Roman"/>
          <w:sz w:val="26"/>
          <w:szCs w:val="26"/>
          <w:highlight w:val="yellow"/>
        </w:rPr>
        <w:t>or other identity that necessitates the name change]</w:t>
      </w:r>
      <w:r>
        <w:rPr>
          <w:rFonts w:ascii="Times New Roman" w:hAnsi="Times New Roman" w:cs="Times New Roman"/>
          <w:sz w:val="26"/>
          <w:szCs w:val="26"/>
        </w:rPr>
        <w:t xml:space="preserve"> identity.  For transgender and other gender non-conforming people, living under a chosen name is a first step toward becoming their authentic selves.  </w:t>
      </w:r>
      <w:r>
        <w:rPr>
          <w:rFonts w:ascii="Times New Roman" w:hAnsi="Times New Roman" w:cs="Times New Roman"/>
          <w:i/>
          <w:iCs/>
          <w:sz w:val="26"/>
          <w:szCs w:val="26"/>
        </w:rPr>
        <w:t xml:space="preserve">See </w:t>
      </w:r>
      <w:r>
        <w:rPr>
          <w:rFonts w:ascii="Times New Roman" w:hAnsi="Times New Roman" w:cs="Times New Roman"/>
          <w:sz w:val="26"/>
          <w:szCs w:val="26"/>
        </w:rPr>
        <w:t xml:space="preserve">Sarah Steadman, </w:t>
      </w:r>
      <w:r>
        <w:rPr>
          <w:rFonts w:ascii="Times New Roman" w:hAnsi="Times New Roman" w:cs="Times New Roman"/>
          <w:i/>
          <w:iCs/>
          <w:sz w:val="26"/>
          <w:szCs w:val="26"/>
        </w:rPr>
        <w:t>“That Name is Dead to Me”: Name Change Laws to Protect Transgender and Nonbinary Youth</w:t>
      </w:r>
      <w:r>
        <w:rPr>
          <w:rFonts w:ascii="Times New Roman" w:hAnsi="Times New Roman" w:cs="Times New Roman"/>
          <w:sz w:val="26"/>
          <w:szCs w:val="26"/>
        </w:rPr>
        <w:t>, 55 U. Mich. J.L. Reform 1, 1 (2021) (explaining that for transgender and gender non-conforming people, “</w:t>
      </w:r>
      <w:r w:rsidRPr="00EF7E45">
        <w:rPr>
          <w:rFonts w:ascii="Times New Roman" w:hAnsi="Times New Roman" w:cs="Times New Roman"/>
          <w:sz w:val="26"/>
          <w:szCs w:val="26"/>
        </w:rPr>
        <w:t>a name change is powerful; it allows them to choose a name that matches their gender identity</w:t>
      </w:r>
      <w:r>
        <w:rPr>
          <w:rFonts w:ascii="Times New Roman" w:hAnsi="Times New Roman" w:cs="Times New Roman"/>
          <w:sz w:val="26"/>
          <w:szCs w:val="26"/>
        </w:rPr>
        <w:t xml:space="preserve">”).  Indeed, research demonstrates that </w:t>
      </w:r>
      <w:r w:rsidRPr="00AB4F47">
        <w:rPr>
          <w:rFonts w:ascii="Times New Roman" w:hAnsi="Times New Roman" w:cs="Times New Roman"/>
          <w:sz w:val="26"/>
          <w:szCs w:val="26"/>
        </w:rPr>
        <w:t xml:space="preserve">making legal changes to name and gender markers is linked to lower rates of mental health </w:t>
      </w:r>
      <w:r w:rsidR="00095DDE">
        <w:rPr>
          <w:rFonts w:ascii="Times New Roman" w:hAnsi="Times New Roman" w:cs="Times New Roman"/>
          <w:sz w:val="26"/>
          <w:szCs w:val="26"/>
        </w:rPr>
        <w:t>disorders</w:t>
      </w:r>
      <w:r w:rsidRPr="00AB4F47">
        <w:rPr>
          <w:rFonts w:ascii="Times New Roman" w:hAnsi="Times New Roman" w:cs="Times New Roman"/>
          <w:sz w:val="26"/>
          <w:szCs w:val="26"/>
        </w:rPr>
        <w:t>, including depression and anxiety</w:t>
      </w:r>
      <w:r>
        <w:rPr>
          <w:rFonts w:ascii="Times New Roman" w:hAnsi="Times New Roman" w:cs="Times New Roman"/>
          <w:sz w:val="26"/>
          <w:szCs w:val="26"/>
        </w:rPr>
        <w:t>, for the transgender population</w:t>
      </w:r>
      <w:r w:rsidRPr="00AB4F47">
        <w:rPr>
          <w:rFonts w:ascii="Times New Roman" w:hAnsi="Times New Roman" w:cs="Times New Roman"/>
          <w:sz w:val="26"/>
          <w:szCs w:val="26"/>
        </w:rPr>
        <w:t>.</w:t>
      </w:r>
      <w:r>
        <w:rPr>
          <w:rFonts w:ascii="Times New Roman" w:hAnsi="Times New Roman" w:cs="Times New Roman"/>
          <w:sz w:val="26"/>
          <w:szCs w:val="26"/>
        </w:rPr>
        <w:t xml:space="preserve">  </w:t>
      </w:r>
      <w:r>
        <w:rPr>
          <w:rFonts w:ascii="Times New Roman" w:hAnsi="Times New Roman" w:cs="Times New Roman"/>
          <w:i/>
          <w:iCs/>
          <w:sz w:val="26"/>
          <w:szCs w:val="26"/>
        </w:rPr>
        <w:t xml:space="preserve">See </w:t>
      </w:r>
      <w:proofErr w:type="spellStart"/>
      <w:r>
        <w:rPr>
          <w:rFonts w:ascii="Times New Roman" w:hAnsi="Times New Roman" w:cs="Times New Roman"/>
          <w:sz w:val="26"/>
          <w:szCs w:val="26"/>
        </w:rPr>
        <w:t>Arjee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Restar</w:t>
      </w:r>
      <w:proofErr w:type="spellEnd"/>
      <w:r>
        <w:rPr>
          <w:rFonts w:ascii="Times New Roman" w:hAnsi="Times New Roman" w:cs="Times New Roman"/>
          <w:sz w:val="26"/>
          <w:szCs w:val="26"/>
        </w:rPr>
        <w:t xml:space="preserve"> et al., </w:t>
      </w:r>
      <w:r w:rsidRPr="00AB4F47">
        <w:rPr>
          <w:rFonts w:ascii="Times New Roman" w:hAnsi="Times New Roman" w:cs="Times New Roman"/>
          <w:i/>
          <w:iCs/>
          <w:sz w:val="26"/>
          <w:szCs w:val="26"/>
        </w:rPr>
        <w:t>Legal gender marker and name change is associated with lower negative emotional response to gender-based mistreatment and improve mental health outcomes among trans populations</w:t>
      </w:r>
      <w:r>
        <w:rPr>
          <w:rFonts w:ascii="Times New Roman" w:hAnsi="Times New Roman" w:cs="Times New Roman"/>
          <w:sz w:val="26"/>
          <w:szCs w:val="26"/>
        </w:rPr>
        <w:t xml:space="preserve">, 11 SSM– Population Health </w:t>
      </w:r>
      <w:r w:rsidR="004212EF">
        <w:rPr>
          <w:rFonts w:ascii="Times New Roman" w:hAnsi="Times New Roman" w:cs="Times New Roman"/>
          <w:sz w:val="26"/>
          <w:szCs w:val="26"/>
        </w:rPr>
        <w:t>(1005959) (2020)</w:t>
      </w:r>
      <w:r w:rsidR="00FE5E3B">
        <w:rPr>
          <w:rFonts w:ascii="Times New Roman" w:hAnsi="Times New Roman" w:cs="Times New Roman"/>
          <w:sz w:val="26"/>
          <w:szCs w:val="26"/>
        </w:rPr>
        <w:t xml:space="preserve">; </w:t>
      </w:r>
      <w:r w:rsidR="00FE5E3B" w:rsidRPr="00FE5E3B">
        <w:rPr>
          <w:rFonts w:ascii="Times New Roman" w:hAnsi="Times New Roman" w:cs="Times New Roman"/>
          <w:sz w:val="26"/>
          <w:szCs w:val="26"/>
        </w:rPr>
        <w:t>World Professional Association for Transgender Health</w:t>
      </w:r>
      <w:r w:rsidR="00FE5E3B">
        <w:rPr>
          <w:rFonts w:ascii="Times New Roman" w:hAnsi="Times New Roman" w:cs="Times New Roman"/>
          <w:sz w:val="26"/>
          <w:szCs w:val="26"/>
        </w:rPr>
        <w:t xml:space="preserve">, </w:t>
      </w:r>
      <w:r w:rsidR="00FE5E3B" w:rsidRPr="00FE5E3B">
        <w:rPr>
          <w:rFonts w:ascii="Times New Roman" w:hAnsi="Times New Roman" w:cs="Times New Roman"/>
          <w:i/>
          <w:iCs/>
          <w:sz w:val="26"/>
          <w:szCs w:val="26"/>
        </w:rPr>
        <w:t>Standards of Care for the Health of Transgender and Gender Diverse People</w:t>
      </w:r>
      <w:r w:rsidR="00FE5E3B" w:rsidRPr="00FE5E3B">
        <w:rPr>
          <w:rFonts w:ascii="Times New Roman" w:hAnsi="Times New Roman" w:cs="Times New Roman"/>
          <w:i/>
          <w:iCs/>
          <w:sz w:val="26"/>
          <w:szCs w:val="26"/>
        </w:rPr>
        <w:t>, Version 8</w:t>
      </w:r>
      <w:r w:rsidR="00FE5E3B">
        <w:rPr>
          <w:rFonts w:ascii="Times New Roman" w:hAnsi="Times New Roman" w:cs="Times New Roman"/>
          <w:sz w:val="26"/>
          <w:szCs w:val="26"/>
        </w:rPr>
        <w:t>, 23 Int’l J. of Transgender Health 51, 513</w:t>
      </w:r>
      <w:r w:rsidR="00FE5E3B">
        <w:rPr>
          <w:rFonts w:ascii="Times New Roman" w:hAnsi="Times New Roman" w:cs="Times New Roman"/>
          <w:sz w:val="26"/>
          <w:szCs w:val="26"/>
        </w:rPr>
        <w:t>–</w:t>
      </w:r>
      <w:r w:rsidR="00FE5E3B">
        <w:rPr>
          <w:rFonts w:ascii="Times New Roman" w:hAnsi="Times New Roman" w:cs="Times New Roman"/>
          <w:sz w:val="26"/>
          <w:szCs w:val="26"/>
        </w:rPr>
        <w:t>14, 518, 5126 (2022).</w:t>
      </w:r>
    </w:p>
    <w:p w14:paraId="06D7647F" w14:textId="2B56BD10" w:rsidR="004212EF" w:rsidRDefault="00095DDE" w:rsidP="00AB4F4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That</w:t>
      </w:r>
      <w:r w:rsidR="004212EF">
        <w:rPr>
          <w:rFonts w:ascii="Times New Roman" w:hAnsi="Times New Roman" w:cs="Times New Roman"/>
          <w:sz w:val="26"/>
          <w:szCs w:val="26"/>
        </w:rPr>
        <w:t xml:space="preserve"> is exactly why Petitioner requests a name change.  Petitioner seeks to live as an authentic </w:t>
      </w:r>
      <w:r w:rsidR="004212EF" w:rsidRPr="00CD5543">
        <w:rPr>
          <w:rFonts w:ascii="Times New Roman" w:hAnsi="Times New Roman" w:cs="Times New Roman"/>
          <w:sz w:val="26"/>
          <w:szCs w:val="26"/>
          <w:highlight w:val="yellow"/>
        </w:rPr>
        <w:t>[</w:t>
      </w:r>
      <w:r w:rsidR="004212EF">
        <w:rPr>
          <w:rFonts w:ascii="Times New Roman" w:hAnsi="Times New Roman" w:cs="Times New Roman"/>
          <w:sz w:val="26"/>
          <w:szCs w:val="26"/>
          <w:highlight w:val="yellow"/>
        </w:rPr>
        <w:t xml:space="preserve">transgender, gender non-conforming, non-binary, </w:t>
      </w:r>
      <w:r w:rsidR="004212EF" w:rsidRPr="00CD5543">
        <w:rPr>
          <w:rFonts w:ascii="Times New Roman" w:hAnsi="Times New Roman" w:cs="Times New Roman"/>
          <w:sz w:val="26"/>
          <w:szCs w:val="26"/>
          <w:highlight w:val="yellow"/>
        </w:rPr>
        <w:t>or other identity that necessitates the name change</w:t>
      </w:r>
      <w:r w:rsidR="004212EF">
        <w:rPr>
          <w:rFonts w:ascii="Times New Roman" w:hAnsi="Times New Roman" w:cs="Times New Roman"/>
          <w:sz w:val="26"/>
          <w:szCs w:val="26"/>
        </w:rPr>
        <w:t xml:space="preserve">] </w:t>
      </w:r>
      <w:proofErr w:type="gramStart"/>
      <w:r w:rsidR="004212EF">
        <w:rPr>
          <w:rFonts w:ascii="Times New Roman" w:hAnsi="Times New Roman" w:cs="Times New Roman"/>
          <w:sz w:val="26"/>
          <w:szCs w:val="26"/>
        </w:rPr>
        <w:t>person, and</w:t>
      </w:r>
      <w:proofErr w:type="gramEnd"/>
      <w:r w:rsidR="004212EF">
        <w:rPr>
          <w:rFonts w:ascii="Times New Roman" w:hAnsi="Times New Roman" w:cs="Times New Roman"/>
          <w:sz w:val="26"/>
          <w:szCs w:val="26"/>
        </w:rPr>
        <w:t xml:space="preserve"> believes in good faith that they will not be able to do so without the requested name change.  Like many people who share Petitioner’s </w:t>
      </w:r>
      <w:r w:rsidR="004212EF">
        <w:rPr>
          <w:rFonts w:ascii="Times New Roman" w:hAnsi="Times New Roman" w:cs="Times New Roman"/>
          <w:sz w:val="26"/>
          <w:szCs w:val="26"/>
        </w:rPr>
        <w:lastRenderedPageBreak/>
        <w:t>identity, it is distressing for Petitioner to go through life with their “dead name”</w:t>
      </w:r>
      <w:r w:rsidR="004212EF" w:rsidRPr="004212EF">
        <w:rPr>
          <w:rFonts w:ascii="Times New Roman" w:hAnsi="Times New Roman" w:cs="Times New Roman"/>
          <w:sz w:val="26"/>
          <w:szCs w:val="26"/>
        </w:rPr>
        <w:t>—</w:t>
      </w:r>
      <w:r w:rsidR="004212EF">
        <w:rPr>
          <w:rFonts w:ascii="Times New Roman" w:hAnsi="Times New Roman" w:cs="Times New Roman"/>
          <w:sz w:val="26"/>
          <w:szCs w:val="26"/>
        </w:rPr>
        <w:t>the name that Petitioner</w:t>
      </w:r>
      <w:r w:rsidR="004212EF" w:rsidRPr="004212EF">
        <w:rPr>
          <w:rFonts w:ascii="Times New Roman" w:hAnsi="Times New Roman" w:cs="Times New Roman"/>
          <w:sz w:val="26"/>
          <w:szCs w:val="26"/>
        </w:rPr>
        <w:t xml:space="preserve"> was given at birth and no longer uses upon transitioning.</w:t>
      </w:r>
      <w:r w:rsidR="004212EF">
        <w:rPr>
          <w:rFonts w:ascii="Times New Roman" w:hAnsi="Times New Roman" w:cs="Times New Roman"/>
          <w:sz w:val="26"/>
          <w:szCs w:val="26"/>
        </w:rPr>
        <w:t xml:space="preserve">  Steadman, </w:t>
      </w:r>
      <w:r w:rsidR="004212EF">
        <w:rPr>
          <w:rFonts w:ascii="Times New Roman" w:hAnsi="Times New Roman" w:cs="Times New Roman"/>
          <w:i/>
          <w:iCs/>
          <w:sz w:val="26"/>
          <w:szCs w:val="26"/>
        </w:rPr>
        <w:t>supra</w:t>
      </w:r>
      <w:r w:rsidR="004212EF">
        <w:rPr>
          <w:rFonts w:ascii="Times New Roman" w:hAnsi="Times New Roman" w:cs="Times New Roman"/>
          <w:sz w:val="26"/>
          <w:szCs w:val="26"/>
        </w:rPr>
        <w:t xml:space="preserve">, at 3.  </w:t>
      </w:r>
      <w:r w:rsidR="004212EF" w:rsidRPr="004212EF">
        <w:rPr>
          <w:rFonts w:ascii="Times New Roman" w:hAnsi="Times New Roman" w:cs="Times New Roman"/>
          <w:sz w:val="26"/>
          <w:szCs w:val="26"/>
          <w:highlight w:val="yellow"/>
        </w:rPr>
        <w:t>[Petitioner may want to include other ways in which they have sought to affirm their gender identity, such as changing legal gender markers and using different pronouns.]</w:t>
      </w:r>
      <w:r w:rsidR="004212EF">
        <w:rPr>
          <w:rFonts w:ascii="Times New Roman" w:hAnsi="Times New Roman" w:cs="Times New Roman"/>
          <w:sz w:val="26"/>
          <w:szCs w:val="26"/>
        </w:rPr>
        <w:t xml:space="preserve">  Petitioner therefore demonstrates, by clear and convincing evidence, that the request for a name change is made in good faith.</w:t>
      </w:r>
    </w:p>
    <w:p w14:paraId="43CB925E" w14:textId="78F39410" w:rsidR="004212EF" w:rsidRPr="004212EF" w:rsidRDefault="004212EF" w:rsidP="00FE5E3B">
      <w:pPr>
        <w:pStyle w:val="ListParagraph"/>
        <w:numPr>
          <w:ilvl w:val="0"/>
          <w:numId w:val="7"/>
        </w:numPr>
        <w:spacing w:after="0" w:line="480" w:lineRule="auto"/>
        <w:ind w:left="720"/>
        <w:jc w:val="both"/>
        <w:rPr>
          <w:rFonts w:ascii="Times New Roman" w:hAnsi="Times New Roman" w:cs="Times New Roman"/>
          <w:sz w:val="26"/>
          <w:szCs w:val="26"/>
        </w:rPr>
      </w:pPr>
      <w:r w:rsidRPr="00B84AC7">
        <w:rPr>
          <w:rFonts w:ascii="Times New Roman" w:hAnsi="Times New Roman" w:cs="Times New Roman"/>
          <w:b/>
          <w:bCs/>
          <w:sz w:val="26"/>
          <w:szCs w:val="26"/>
        </w:rPr>
        <w:t xml:space="preserve">Petitioner’s Name Change </w:t>
      </w:r>
      <w:r>
        <w:rPr>
          <w:rFonts w:ascii="Times New Roman" w:hAnsi="Times New Roman" w:cs="Times New Roman"/>
          <w:b/>
          <w:bCs/>
          <w:sz w:val="26"/>
          <w:szCs w:val="26"/>
        </w:rPr>
        <w:t>Request Will Not Injure Any Other Person</w:t>
      </w:r>
    </w:p>
    <w:p w14:paraId="7188DEF9" w14:textId="13ACA685" w:rsidR="004212EF" w:rsidRDefault="004212EF" w:rsidP="004212EF">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Petitioner’s name change will impact </w:t>
      </w:r>
      <w:proofErr w:type="gramStart"/>
      <w:r>
        <w:rPr>
          <w:rFonts w:ascii="Times New Roman" w:hAnsi="Times New Roman" w:cs="Times New Roman"/>
          <w:sz w:val="26"/>
          <w:szCs w:val="26"/>
        </w:rPr>
        <w:t>no one but</w:t>
      </w:r>
      <w:proofErr w:type="gramEnd"/>
      <w:r>
        <w:rPr>
          <w:rFonts w:ascii="Times New Roman" w:hAnsi="Times New Roman" w:cs="Times New Roman"/>
          <w:sz w:val="26"/>
          <w:szCs w:val="26"/>
        </w:rPr>
        <w:t xml:space="preserve"> Petitioner.  The </w:t>
      </w:r>
      <w:r w:rsidR="00FE5E3B">
        <w:rPr>
          <w:rFonts w:ascii="Times New Roman" w:hAnsi="Times New Roman" w:cs="Times New Roman"/>
          <w:sz w:val="26"/>
          <w:szCs w:val="26"/>
        </w:rPr>
        <w:t>prosecuting authority</w:t>
      </w:r>
      <w:r>
        <w:rPr>
          <w:rFonts w:ascii="Times New Roman" w:hAnsi="Times New Roman" w:cs="Times New Roman"/>
          <w:sz w:val="26"/>
          <w:szCs w:val="26"/>
        </w:rPr>
        <w:t xml:space="preserve"> provides no evidence that harm to any </w:t>
      </w:r>
      <w:proofErr w:type="gramStart"/>
      <w:r>
        <w:rPr>
          <w:rFonts w:ascii="Times New Roman" w:hAnsi="Times New Roman" w:cs="Times New Roman"/>
          <w:sz w:val="26"/>
          <w:szCs w:val="26"/>
        </w:rPr>
        <w:t>particular person</w:t>
      </w:r>
      <w:proofErr w:type="gramEnd"/>
      <w:r>
        <w:rPr>
          <w:rFonts w:ascii="Times New Roman" w:hAnsi="Times New Roman" w:cs="Times New Roman"/>
          <w:sz w:val="26"/>
          <w:szCs w:val="26"/>
        </w:rPr>
        <w:t xml:space="preserve"> will be directly attributable to Petitioner’s name change.  Petitioner has satisfied this factor by clear and convincing evidence.  </w:t>
      </w:r>
    </w:p>
    <w:p w14:paraId="481D6406" w14:textId="05653552" w:rsidR="004212EF" w:rsidRPr="004212EF" w:rsidRDefault="004212EF" w:rsidP="00FE5E3B">
      <w:pPr>
        <w:pStyle w:val="ListParagraph"/>
        <w:numPr>
          <w:ilvl w:val="0"/>
          <w:numId w:val="7"/>
        </w:numPr>
        <w:spacing w:after="0" w:line="480" w:lineRule="auto"/>
        <w:ind w:left="720"/>
        <w:jc w:val="both"/>
        <w:rPr>
          <w:rFonts w:ascii="Times New Roman" w:hAnsi="Times New Roman" w:cs="Times New Roman"/>
          <w:sz w:val="26"/>
          <w:szCs w:val="26"/>
        </w:rPr>
      </w:pPr>
      <w:r w:rsidRPr="00B84AC7">
        <w:rPr>
          <w:rFonts w:ascii="Times New Roman" w:hAnsi="Times New Roman" w:cs="Times New Roman"/>
          <w:b/>
          <w:bCs/>
          <w:sz w:val="26"/>
          <w:szCs w:val="26"/>
        </w:rPr>
        <w:t xml:space="preserve">Petitioner’s Name Change </w:t>
      </w:r>
      <w:r>
        <w:rPr>
          <w:rFonts w:ascii="Times New Roman" w:hAnsi="Times New Roman" w:cs="Times New Roman"/>
          <w:b/>
          <w:bCs/>
          <w:sz w:val="26"/>
          <w:szCs w:val="26"/>
        </w:rPr>
        <w:t>Request Will Not Compromise Public Safety</w:t>
      </w:r>
    </w:p>
    <w:p w14:paraId="2B1F280C" w14:textId="22AA5BFA" w:rsidR="004212EF" w:rsidRDefault="00862447" w:rsidP="0086244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In evaluating this factor, the Court considers the “history and nature” of Petitioner’s offenses.  </w:t>
      </w:r>
      <w:r>
        <w:rPr>
          <w:rFonts w:ascii="Times New Roman" w:hAnsi="Times New Roman" w:cs="Times New Roman"/>
          <w:i/>
          <w:iCs/>
          <w:sz w:val="26"/>
          <w:szCs w:val="26"/>
        </w:rPr>
        <w:t>In re Gutierrez</w:t>
      </w:r>
      <w:r>
        <w:rPr>
          <w:rFonts w:ascii="Times New Roman" w:hAnsi="Times New Roman" w:cs="Times New Roman"/>
          <w:sz w:val="26"/>
          <w:szCs w:val="26"/>
        </w:rPr>
        <w:t xml:space="preserve">, </w:t>
      </w:r>
      <w:r w:rsidRPr="00862447">
        <w:rPr>
          <w:rFonts w:ascii="Times New Roman" w:hAnsi="Times New Roman" w:cs="Times New Roman"/>
          <w:sz w:val="26"/>
          <w:szCs w:val="26"/>
        </w:rPr>
        <w:t>A22-0456</w:t>
      </w:r>
      <w:r>
        <w:rPr>
          <w:rFonts w:ascii="Times New Roman" w:hAnsi="Times New Roman" w:cs="Times New Roman"/>
          <w:sz w:val="26"/>
          <w:szCs w:val="26"/>
        </w:rPr>
        <w:t>,</w:t>
      </w:r>
      <w:r w:rsidRPr="00862447">
        <w:t xml:space="preserve"> </w:t>
      </w:r>
      <w:r>
        <w:t xml:space="preserve"> </w:t>
      </w:r>
      <w:r w:rsidRPr="00862447">
        <w:rPr>
          <w:rFonts w:ascii="Times New Roman" w:hAnsi="Times New Roman" w:cs="Times New Roman"/>
          <w:sz w:val="26"/>
          <w:szCs w:val="26"/>
        </w:rPr>
        <w:t>2022 WL 17751469</w:t>
      </w:r>
      <w:r>
        <w:rPr>
          <w:rFonts w:ascii="Times New Roman" w:hAnsi="Times New Roman" w:cs="Times New Roman"/>
          <w:sz w:val="26"/>
          <w:szCs w:val="26"/>
        </w:rPr>
        <w:t xml:space="preserve">, at *4 (Minn. Ct. App. Dec. 19, 2022).  </w:t>
      </w:r>
      <w:r w:rsidR="004212EF" w:rsidRPr="00862447">
        <w:rPr>
          <w:rFonts w:ascii="Times New Roman" w:hAnsi="Times New Roman" w:cs="Times New Roman"/>
          <w:sz w:val="26"/>
          <w:szCs w:val="26"/>
          <w:highlight w:val="yellow"/>
        </w:rPr>
        <w:t xml:space="preserve">[This section will largely be fact dependent </w:t>
      </w:r>
      <w:r w:rsidRPr="00862447">
        <w:rPr>
          <w:rFonts w:ascii="Times New Roman" w:hAnsi="Times New Roman" w:cs="Times New Roman"/>
          <w:sz w:val="26"/>
          <w:szCs w:val="26"/>
          <w:highlight w:val="yellow"/>
        </w:rPr>
        <w:t xml:space="preserve">on the history and nature of the Petitioner’s offenses.  The goal of this section is to explain why a name change will not compromise public safety </w:t>
      </w:r>
      <w:proofErr w:type="gramStart"/>
      <w:r w:rsidRPr="00862447">
        <w:rPr>
          <w:rFonts w:ascii="Times New Roman" w:hAnsi="Times New Roman" w:cs="Times New Roman"/>
          <w:sz w:val="26"/>
          <w:szCs w:val="26"/>
          <w:highlight w:val="yellow"/>
        </w:rPr>
        <w:t>in light of</w:t>
      </w:r>
      <w:proofErr w:type="gramEnd"/>
      <w:r w:rsidRPr="00862447">
        <w:rPr>
          <w:rFonts w:ascii="Times New Roman" w:hAnsi="Times New Roman" w:cs="Times New Roman"/>
          <w:sz w:val="26"/>
          <w:szCs w:val="26"/>
          <w:highlight w:val="yellow"/>
        </w:rPr>
        <w:t xml:space="preserve"> the history and nature of the Petitioner’s offenses.  A few sample paragraphs are provided below for specific circumstances.]</w:t>
      </w:r>
    </w:p>
    <w:p w14:paraId="50E27FFA" w14:textId="35727DE4" w:rsidR="00862447" w:rsidRDefault="00862447" w:rsidP="00862447">
      <w:pPr>
        <w:spacing w:after="0" w:line="480" w:lineRule="auto"/>
        <w:ind w:firstLine="720"/>
        <w:jc w:val="both"/>
        <w:rPr>
          <w:rFonts w:ascii="Times New Roman" w:hAnsi="Times New Roman" w:cs="Times New Roman"/>
          <w:sz w:val="26"/>
          <w:szCs w:val="26"/>
        </w:rPr>
      </w:pPr>
      <w:r w:rsidRPr="00862447">
        <w:rPr>
          <w:rFonts w:ascii="Times New Roman" w:hAnsi="Times New Roman" w:cs="Times New Roman"/>
          <w:b/>
          <w:bCs/>
          <w:sz w:val="26"/>
          <w:szCs w:val="26"/>
        </w:rPr>
        <w:t>If the offenses were not violent:</w:t>
      </w:r>
      <w:r>
        <w:rPr>
          <w:rFonts w:ascii="Times New Roman" w:hAnsi="Times New Roman" w:cs="Times New Roman"/>
          <w:sz w:val="26"/>
          <w:szCs w:val="26"/>
        </w:rPr>
        <w:t xml:space="preserve"> None of Petitioner’s offenses were violent crimes, which significantly undermines the chance that Petitioner’s name change will compromise public safety.  </w:t>
      </w:r>
      <w:r>
        <w:rPr>
          <w:rFonts w:ascii="Times New Roman" w:hAnsi="Times New Roman" w:cs="Times New Roman"/>
          <w:i/>
          <w:iCs/>
          <w:sz w:val="26"/>
          <w:szCs w:val="26"/>
        </w:rPr>
        <w:t>See In re Wagoner</w:t>
      </w:r>
      <w:r>
        <w:rPr>
          <w:rFonts w:ascii="Times New Roman" w:hAnsi="Times New Roman" w:cs="Times New Roman"/>
          <w:sz w:val="26"/>
          <w:szCs w:val="26"/>
        </w:rPr>
        <w:t xml:space="preserve">, </w:t>
      </w:r>
      <w:r w:rsidRPr="00862447">
        <w:rPr>
          <w:rFonts w:ascii="Times New Roman" w:hAnsi="Times New Roman" w:cs="Times New Roman"/>
          <w:sz w:val="26"/>
          <w:szCs w:val="26"/>
        </w:rPr>
        <w:t>A20-0962</w:t>
      </w:r>
      <w:r>
        <w:rPr>
          <w:rFonts w:ascii="Times New Roman" w:hAnsi="Times New Roman" w:cs="Times New Roman"/>
          <w:sz w:val="26"/>
          <w:szCs w:val="26"/>
        </w:rPr>
        <w:t xml:space="preserve">, </w:t>
      </w:r>
      <w:r w:rsidRPr="00862447">
        <w:rPr>
          <w:rFonts w:ascii="Times New Roman" w:hAnsi="Times New Roman" w:cs="Times New Roman"/>
          <w:sz w:val="26"/>
          <w:szCs w:val="26"/>
        </w:rPr>
        <w:t>2021 WL 2201502</w:t>
      </w:r>
      <w:r>
        <w:rPr>
          <w:rFonts w:ascii="Times New Roman" w:hAnsi="Times New Roman" w:cs="Times New Roman"/>
          <w:sz w:val="26"/>
          <w:szCs w:val="26"/>
        </w:rPr>
        <w:t xml:space="preserve">, at *2 (Minn. Ct. App. June 1, 2021) (finding that petitioner’s name change would compromise public safety </w:t>
      </w:r>
      <w:r>
        <w:rPr>
          <w:rFonts w:ascii="Times New Roman" w:hAnsi="Times New Roman" w:cs="Times New Roman"/>
          <w:sz w:val="26"/>
          <w:szCs w:val="26"/>
        </w:rPr>
        <w:lastRenderedPageBreak/>
        <w:t>because of the “</w:t>
      </w:r>
      <w:r w:rsidRPr="00862447">
        <w:rPr>
          <w:rFonts w:ascii="Times New Roman" w:hAnsi="Times New Roman" w:cs="Times New Roman"/>
          <w:i/>
          <w:iCs/>
          <w:sz w:val="26"/>
          <w:szCs w:val="26"/>
        </w:rPr>
        <w:t>violent</w:t>
      </w:r>
      <w:r>
        <w:rPr>
          <w:rFonts w:ascii="Times New Roman" w:hAnsi="Times New Roman" w:cs="Times New Roman"/>
          <w:sz w:val="26"/>
          <w:szCs w:val="26"/>
        </w:rPr>
        <w:t xml:space="preserve"> nature of the offenses”) (emphasis added); </w:t>
      </w:r>
      <w:r>
        <w:rPr>
          <w:rFonts w:ascii="Times New Roman" w:hAnsi="Times New Roman" w:cs="Times New Roman"/>
          <w:i/>
          <w:iCs/>
          <w:sz w:val="26"/>
          <w:szCs w:val="26"/>
        </w:rPr>
        <w:t>In re Iverson</w:t>
      </w:r>
      <w:r>
        <w:rPr>
          <w:rFonts w:ascii="Times New Roman" w:hAnsi="Times New Roman" w:cs="Times New Roman"/>
          <w:sz w:val="26"/>
          <w:szCs w:val="26"/>
        </w:rPr>
        <w:t xml:space="preserve">, </w:t>
      </w:r>
      <w:r w:rsidRPr="00862447">
        <w:rPr>
          <w:rFonts w:ascii="Times New Roman" w:hAnsi="Times New Roman" w:cs="Times New Roman"/>
          <w:sz w:val="26"/>
          <w:szCs w:val="26"/>
        </w:rPr>
        <w:t>No. A11–914</w:t>
      </w:r>
      <w:r>
        <w:rPr>
          <w:rFonts w:ascii="Times New Roman" w:hAnsi="Times New Roman" w:cs="Times New Roman"/>
          <w:sz w:val="26"/>
          <w:szCs w:val="26"/>
        </w:rPr>
        <w:t xml:space="preserve">, </w:t>
      </w:r>
      <w:r w:rsidRPr="00862447">
        <w:rPr>
          <w:rFonts w:ascii="Times New Roman" w:hAnsi="Times New Roman" w:cs="Times New Roman"/>
          <w:sz w:val="26"/>
          <w:szCs w:val="26"/>
        </w:rPr>
        <w:t>2011 WL 4905645</w:t>
      </w:r>
      <w:r>
        <w:rPr>
          <w:rFonts w:ascii="Times New Roman" w:hAnsi="Times New Roman" w:cs="Times New Roman"/>
          <w:sz w:val="26"/>
          <w:szCs w:val="26"/>
        </w:rPr>
        <w:t>, at *2 (Minn. Ct. App. Oct. 17, 2011) (same).</w:t>
      </w:r>
    </w:p>
    <w:p w14:paraId="367025C0" w14:textId="698D7149" w:rsidR="00862447" w:rsidRDefault="00862447" w:rsidP="00862447">
      <w:pPr>
        <w:spacing w:after="0" w:line="480" w:lineRule="auto"/>
        <w:ind w:firstLine="720"/>
        <w:jc w:val="both"/>
        <w:rPr>
          <w:rFonts w:ascii="Times New Roman" w:hAnsi="Times New Roman" w:cs="Times New Roman"/>
          <w:sz w:val="26"/>
          <w:szCs w:val="26"/>
        </w:rPr>
      </w:pPr>
      <w:r w:rsidRPr="00CF1A19">
        <w:rPr>
          <w:rFonts w:ascii="Times New Roman" w:hAnsi="Times New Roman" w:cs="Times New Roman"/>
          <w:b/>
          <w:bCs/>
          <w:sz w:val="26"/>
          <w:szCs w:val="26"/>
        </w:rPr>
        <w:t>If the offenses happened long ago:</w:t>
      </w:r>
      <w:r>
        <w:rPr>
          <w:rFonts w:ascii="Times New Roman" w:hAnsi="Times New Roman" w:cs="Times New Roman"/>
          <w:sz w:val="26"/>
          <w:szCs w:val="26"/>
        </w:rPr>
        <w:t xml:space="preserve"> Petitioner’s offenses happened long ago, and Petitioner has remained law abiding since, which significantly undermines the chance that Petitioner’s name change will compromise public safety.  </w:t>
      </w:r>
      <w:r w:rsidR="00CF1A19">
        <w:rPr>
          <w:rFonts w:ascii="Times New Roman" w:hAnsi="Times New Roman" w:cs="Times New Roman"/>
          <w:i/>
          <w:iCs/>
          <w:sz w:val="26"/>
          <w:szCs w:val="26"/>
        </w:rPr>
        <w:t>See In re Wagoner</w:t>
      </w:r>
      <w:r w:rsidR="00CF1A19">
        <w:rPr>
          <w:rFonts w:ascii="Times New Roman" w:hAnsi="Times New Roman" w:cs="Times New Roman"/>
          <w:sz w:val="26"/>
          <w:szCs w:val="26"/>
        </w:rPr>
        <w:t xml:space="preserve">, </w:t>
      </w:r>
      <w:r w:rsidR="00CF1A19" w:rsidRPr="00862447">
        <w:rPr>
          <w:rFonts w:ascii="Times New Roman" w:hAnsi="Times New Roman" w:cs="Times New Roman"/>
          <w:sz w:val="26"/>
          <w:szCs w:val="26"/>
        </w:rPr>
        <w:t>A20-0962</w:t>
      </w:r>
      <w:r w:rsidR="00CF1A19">
        <w:rPr>
          <w:rFonts w:ascii="Times New Roman" w:hAnsi="Times New Roman" w:cs="Times New Roman"/>
          <w:sz w:val="26"/>
          <w:szCs w:val="26"/>
        </w:rPr>
        <w:t xml:space="preserve">, </w:t>
      </w:r>
      <w:r w:rsidR="00CF1A19" w:rsidRPr="00862447">
        <w:rPr>
          <w:rFonts w:ascii="Times New Roman" w:hAnsi="Times New Roman" w:cs="Times New Roman"/>
          <w:sz w:val="26"/>
          <w:szCs w:val="26"/>
        </w:rPr>
        <w:t>2021 WL 2201502</w:t>
      </w:r>
      <w:r w:rsidR="00CF1A19">
        <w:rPr>
          <w:rFonts w:ascii="Times New Roman" w:hAnsi="Times New Roman" w:cs="Times New Roman"/>
          <w:sz w:val="26"/>
          <w:szCs w:val="26"/>
        </w:rPr>
        <w:t>, at *2 (Minn. Ct. App. June 1, 2021) (finding that petitioner’s name change would compromise public safety because petitioner had not remained law-abiding).</w:t>
      </w:r>
    </w:p>
    <w:p w14:paraId="19D34C74" w14:textId="55090EDA" w:rsidR="00CF1A19" w:rsidRDefault="00CF1A19" w:rsidP="00862447">
      <w:pPr>
        <w:spacing w:after="0" w:line="480" w:lineRule="auto"/>
        <w:ind w:firstLine="720"/>
        <w:jc w:val="both"/>
        <w:rPr>
          <w:rFonts w:ascii="Times New Roman" w:hAnsi="Times New Roman" w:cs="Times New Roman"/>
          <w:sz w:val="26"/>
          <w:szCs w:val="26"/>
        </w:rPr>
      </w:pPr>
      <w:r w:rsidRPr="00CF1A19">
        <w:rPr>
          <w:rFonts w:ascii="Times New Roman" w:hAnsi="Times New Roman" w:cs="Times New Roman"/>
          <w:b/>
          <w:bCs/>
          <w:sz w:val="26"/>
          <w:szCs w:val="26"/>
        </w:rPr>
        <w:t>If there is only one felony offense:</w:t>
      </w:r>
      <w:r>
        <w:rPr>
          <w:rFonts w:ascii="Times New Roman" w:hAnsi="Times New Roman" w:cs="Times New Roman"/>
          <w:sz w:val="26"/>
          <w:szCs w:val="26"/>
        </w:rPr>
        <w:t xml:space="preserve"> In cases in which the Minnesota Court of Appeals has held that a petitioner’s name change would compromise public safety, the petitioner had been convicted of multiple</w:t>
      </w:r>
      <w:r w:rsidRPr="00CF1A19">
        <w:rPr>
          <w:rFonts w:ascii="Times New Roman" w:hAnsi="Times New Roman" w:cs="Times New Roman"/>
          <w:sz w:val="26"/>
          <w:szCs w:val="26"/>
        </w:rPr>
        <w:t>—</w:t>
      </w:r>
      <w:r>
        <w:rPr>
          <w:rFonts w:ascii="Times New Roman" w:hAnsi="Times New Roman" w:cs="Times New Roman"/>
          <w:sz w:val="26"/>
          <w:szCs w:val="26"/>
        </w:rPr>
        <w:t>often violent</w:t>
      </w:r>
      <w:r w:rsidRPr="00CF1A19">
        <w:rPr>
          <w:rFonts w:ascii="Times New Roman" w:hAnsi="Times New Roman" w:cs="Times New Roman"/>
          <w:sz w:val="26"/>
          <w:szCs w:val="26"/>
        </w:rPr>
        <w:t>—</w:t>
      </w:r>
      <w:r>
        <w:rPr>
          <w:rFonts w:ascii="Times New Roman" w:hAnsi="Times New Roman" w:cs="Times New Roman"/>
          <w:sz w:val="26"/>
          <w:szCs w:val="26"/>
        </w:rPr>
        <w:t xml:space="preserve">felonies. </w:t>
      </w:r>
      <w:r>
        <w:rPr>
          <w:rFonts w:ascii="Times New Roman" w:hAnsi="Times New Roman" w:cs="Times New Roman"/>
          <w:i/>
          <w:iCs/>
          <w:sz w:val="26"/>
          <w:szCs w:val="26"/>
        </w:rPr>
        <w:t xml:space="preserve"> See </w:t>
      </w:r>
      <w:proofErr w:type="spellStart"/>
      <w:r>
        <w:rPr>
          <w:rFonts w:ascii="Times New Roman" w:hAnsi="Times New Roman" w:cs="Times New Roman"/>
          <w:i/>
          <w:iCs/>
          <w:sz w:val="26"/>
          <w:szCs w:val="26"/>
        </w:rPr>
        <w:t>Winbush</w:t>
      </w:r>
      <w:proofErr w:type="spellEnd"/>
      <w:r>
        <w:rPr>
          <w:rFonts w:ascii="Times New Roman" w:hAnsi="Times New Roman" w:cs="Times New Roman"/>
          <w:sz w:val="26"/>
          <w:szCs w:val="26"/>
        </w:rPr>
        <w:t xml:space="preserve">, </w:t>
      </w:r>
      <w:r w:rsidRPr="008D6960">
        <w:rPr>
          <w:rFonts w:ascii="Times New Roman" w:hAnsi="Times New Roman" w:cs="Times New Roman"/>
          <w:sz w:val="26"/>
          <w:szCs w:val="26"/>
        </w:rPr>
        <w:t>2019 WL 6282005</w:t>
      </w:r>
      <w:r>
        <w:rPr>
          <w:rFonts w:ascii="Times New Roman" w:hAnsi="Times New Roman" w:cs="Times New Roman"/>
          <w:sz w:val="26"/>
          <w:szCs w:val="26"/>
        </w:rPr>
        <w:t xml:space="preserve">, at *2 (noting that petitioner had been convicted of nine felonies); </w:t>
      </w:r>
      <w:r>
        <w:rPr>
          <w:rFonts w:ascii="Times New Roman" w:hAnsi="Times New Roman" w:cs="Times New Roman"/>
          <w:i/>
          <w:iCs/>
          <w:sz w:val="26"/>
          <w:szCs w:val="26"/>
        </w:rPr>
        <w:t>In re Wagoner</w:t>
      </w:r>
      <w:r>
        <w:rPr>
          <w:rFonts w:ascii="Times New Roman" w:hAnsi="Times New Roman" w:cs="Times New Roman"/>
          <w:sz w:val="26"/>
          <w:szCs w:val="26"/>
        </w:rPr>
        <w:t xml:space="preserve">, </w:t>
      </w:r>
      <w:r w:rsidRPr="00862447">
        <w:rPr>
          <w:rFonts w:ascii="Times New Roman" w:hAnsi="Times New Roman" w:cs="Times New Roman"/>
          <w:sz w:val="26"/>
          <w:szCs w:val="26"/>
        </w:rPr>
        <w:t>A20-0962</w:t>
      </w:r>
      <w:r>
        <w:rPr>
          <w:rFonts w:ascii="Times New Roman" w:hAnsi="Times New Roman" w:cs="Times New Roman"/>
          <w:sz w:val="26"/>
          <w:szCs w:val="26"/>
        </w:rPr>
        <w:t xml:space="preserve">, </w:t>
      </w:r>
      <w:r w:rsidRPr="00862447">
        <w:rPr>
          <w:rFonts w:ascii="Times New Roman" w:hAnsi="Times New Roman" w:cs="Times New Roman"/>
          <w:sz w:val="26"/>
          <w:szCs w:val="26"/>
        </w:rPr>
        <w:t>2021 WL 2201502</w:t>
      </w:r>
      <w:r>
        <w:rPr>
          <w:rFonts w:ascii="Times New Roman" w:hAnsi="Times New Roman" w:cs="Times New Roman"/>
          <w:sz w:val="26"/>
          <w:szCs w:val="26"/>
        </w:rPr>
        <w:t xml:space="preserve">, at *1 (Minn. Ct. App. June 1, 2021) (noting that petitioner had been convicted of five felonies, including multiple aggravated robbery convictions).  That is not the case here: Petitioner has only </w:t>
      </w:r>
      <w:r w:rsidRPr="00CF1A19">
        <w:rPr>
          <w:rFonts w:ascii="Times New Roman" w:hAnsi="Times New Roman" w:cs="Times New Roman"/>
          <w:sz w:val="26"/>
          <w:szCs w:val="26"/>
          <w:highlight w:val="yellow"/>
        </w:rPr>
        <w:t>[one non-violent felony conviction</w:t>
      </w:r>
      <w:r>
        <w:rPr>
          <w:rFonts w:ascii="Times New Roman" w:hAnsi="Times New Roman" w:cs="Times New Roman"/>
          <w:sz w:val="26"/>
          <w:szCs w:val="26"/>
          <w:highlight w:val="yellow"/>
        </w:rPr>
        <w:t xml:space="preserve"> (change the number or “non-violent” if needed)</w:t>
      </w:r>
      <w:r w:rsidRPr="00CF1A19">
        <w:rPr>
          <w:rFonts w:ascii="Times New Roman" w:hAnsi="Times New Roman" w:cs="Times New Roman"/>
          <w:sz w:val="26"/>
          <w:szCs w:val="26"/>
          <w:highlight w:val="yellow"/>
        </w:rPr>
        <w:t>]</w:t>
      </w:r>
      <w:r>
        <w:rPr>
          <w:rFonts w:ascii="Times New Roman" w:hAnsi="Times New Roman" w:cs="Times New Roman"/>
          <w:sz w:val="26"/>
          <w:szCs w:val="26"/>
        </w:rPr>
        <w:t xml:space="preserve">, which </w:t>
      </w:r>
      <w:r w:rsidR="00270348">
        <w:rPr>
          <w:rFonts w:ascii="Times New Roman" w:hAnsi="Times New Roman" w:cs="Times New Roman"/>
          <w:sz w:val="26"/>
          <w:szCs w:val="26"/>
        </w:rPr>
        <w:t>demonstrates</w:t>
      </w:r>
      <w:r>
        <w:rPr>
          <w:rFonts w:ascii="Times New Roman" w:hAnsi="Times New Roman" w:cs="Times New Roman"/>
          <w:sz w:val="26"/>
          <w:szCs w:val="26"/>
        </w:rPr>
        <w:t xml:space="preserve"> that Petitioner’s name change would not compromise public safety. </w:t>
      </w:r>
    </w:p>
    <w:p w14:paraId="00A24CE3" w14:textId="68ECE10F" w:rsidR="00CF1A19" w:rsidRDefault="00CF1A19" w:rsidP="00862447">
      <w:pPr>
        <w:spacing w:after="0" w:line="480" w:lineRule="auto"/>
        <w:ind w:firstLine="720"/>
        <w:jc w:val="both"/>
        <w:rPr>
          <w:rFonts w:ascii="Times New Roman" w:hAnsi="Times New Roman" w:cs="Times New Roman"/>
          <w:sz w:val="26"/>
          <w:szCs w:val="26"/>
        </w:rPr>
      </w:pPr>
      <w:r w:rsidRPr="00CF1A19">
        <w:rPr>
          <w:rFonts w:ascii="Times New Roman" w:hAnsi="Times New Roman" w:cs="Times New Roman"/>
          <w:b/>
          <w:bCs/>
          <w:sz w:val="26"/>
          <w:szCs w:val="26"/>
        </w:rPr>
        <w:t>If Petitioner does not have outstanding criminal charges:</w:t>
      </w:r>
      <w:r>
        <w:rPr>
          <w:rFonts w:ascii="Times New Roman" w:hAnsi="Times New Roman" w:cs="Times New Roman"/>
          <w:sz w:val="26"/>
          <w:szCs w:val="26"/>
        </w:rPr>
        <w:t xml:space="preserve"> </w:t>
      </w:r>
      <w:r w:rsidR="00270348">
        <w:rPr>
          <w:rFonts w:ascii="Times New Roman" w:hAnsi="Times New Roman" w:cs="Times New Roman"/>
          <w:sz w:val="26"/>
          <w:szCs w:val="26"/>
        </w:rPr>
        <w:t>T</w:t>
      </w:r>
      <w:r>
        <w:rPr>
          <w:rFonts w:ascii="Times New Roman" w:hAnsi="Times New Roman" w:cs="Times New Roman"/>
          <w:sz w:val="26"/>
          <w:szCs w:val="26"/>
        </w:rPr>
        <w:t xml:space="preserve">he Minnesota Court of Appeals has held that a petitioner’s name change </w:t>
      </w:r>
      <w:r w:rsidR="00270348">
        <w:rPr>
          <w:rFonts w:ascii="Times New Roman" w:hAnsi="Times New Roman" w:cs="Times New Roman"/>
          <w:sz w:val="26"/>
          <w:szCs w:val="26"/>
        </w:rPr>
        <w:t>may</w:t>
      </w:r>
      <w:r>
        <w:rPr>
          <w:rFonts w:ascii="Times New Roman" w:hAnsi="Times New Roman" w:cs="Times New Roman"/>
          <w:sz w:val="26"/>
          <w:szCs w:val="26"/>
        </w:rPr>
        <w:t xml:space="preserve"> compromise public safety</w:t>
      </w:r>
      <w:r w:rsidR="00270348">
        <w:rPr>
          <w:rFonts w:ascii="Times New Roman" w:hAnsi="Times New Roman" w:cs="Times New Roman"/>
          <w:sz w:val="26"/>
          <w:szCs w:val="26"/>
        </w:rPr>
        <w:t xml:space="preserve"> when</w:t>
      </w:r>
      <w:r>
        <w:rPr>
          <w:rFonts w:ascii="Times New Roman" w:hAnsi="Times New Roman" w:cs="Times New Roman"/>
          <w:sz w:val="26"/>
          <w:szCs w:val="26"/>
        </w:rPr>
        <w:t xml:space="preserve"> the petitioner </w:t>
      </w:r>
      <w:r w:rsidR="00270348">
        <w:rPr>
          <w:rFonts w:ascii="Times New Roman" w:hAnsi="Times New Roman" w:cs="Times New Roman"/>
          <w:sz w:val="26"/>
          <w:szCs w:val="26"/>
        </w:rPr>
        <w:t>has</w:t>
      </w:r>
      <w:r>
        <w:rPr>
          <w:rFonts w:ascii="Times New Roman" w:hAnsi="Times New Roman" w:cs="Times New Roman"/>
          <w:sz w:val="26"/>
          <w:szCs w:val="26"/>
        </w:rPr>
        <w:t xml:space="preserve"> outstanding criminal charges, which necessarily would compromise the pending prosecutions.  </w:t>
      </w:r>
      <w:r w:rsidR="00270348">
        <w:rPr>
          <w:rFonts w:ascii="Times New Roman" w:hAnsi="Times New Roman" w:cs="Times New Roman"/>
          <w:i/>
          <w:iCs/>
          <w:sz w:val="26"/>
          <w:szCs w:val="26"/>
        </w:rPr>
        <w:t xml:space="preserve">See </w:t>
      </w:r>
      <w:r>
        <w:rPr>
          <w:rFonts w:ascii="Times New Roman" w:hAnsi="Times New Roman" w:cs="Times New Roman"/>
          <w:i/>
          <w:iCs/>
          <w:sz w:val="26"/>
          <w:szCs w:val="26"/>
        </w:rPr>
        <w:t xml:space="preserve">In re </w:t>
      </w:r>
      <w:proofErr w:type="spellStart"/>
      <w:r>
        <w:rPr>
          <w:rFonts w:ascii="Times New Roman" w:hAnsi="Times New Roman" w:cs="Times New Roman"/>
          <w:i/>
          <w:iCs/>
          <w:sz w:val="26"/>
          <w:szCs w:val="26"/>
        </w:rPr>
        <w:t>Senty</w:t>
      </w:r>
      <w:proofErr w:type="spellEnd"/>
      <w:r>
        <w:rPr>
          <w:rFonts w:ascii="Times New Roman" w:hAnsi="Times New Roman" w:cs="Times New Roman"/>
          <w:i/>
          <w:iCs/>
          <w:sz w:val="26"/>
          <w:szCs w:val="26"/>
        </w:rPr>
        <w:t>-Haugen</w:t>
      </w:r>
      <w:r>
        <w:rPr>
          <w:rFonts w:ascii="Times New Roman" w:hAnsi="Times New Roman" w:cs="Times New Roman"/>
          <w:sz w:val="26"/>
          <w:szCs w:val="26"/>
        </w:rPr>
        <w:t xml:space="preserve">, </w:t>
      </w:r>
      <w:r w:rsidRPr="00AB4F47">
        <w:rPr>
          <w:rFonts w:ascii="Times New Roman" w:hAnsi="Times New Roman" w:cs="Times New Roman"/>
          <w:sz w:val="26"/>
          <w:szCs w:val="26"/>
        </w:rPr>
        <w:t>2014 WL 4176115</w:t>
      </w:r>
      <w:r>
        <w:rPr>
          <w:rFonts w:ascii="Times New Roman" w:hAnsi="Times New Roman" w:cs="Times New Roman"/>
          <w:sz w:val="26"/>
          <w:szCs w:val="26"/>
        </w:rPr>
        <w:t>, at *</w:t>
      </w:r>
      <w:r w:rsidR="00270348">
        <w:rPr>
          <w:rFonts w:ascii="Times New Roman" w:hAnsi="Times New Roman" w:cs="Times New Roman"/>
          <w:sz w:val="26"/>
          <w:szCs w:val="26"/>
        </w:rPr>
        <w:t>3.  That is not the case here: Petitioner has no pending criminal charges, which demonstrates that Petitioner’s name change would not compromise public safety.</w:t>
      </w:r>
    </w:p>
    <w:p w14:paraId="3CE6C35B" w14:textId="10E871D8" w:rsidR="00270348" w:rsidRDefault="00270348" w:rsidP="0027034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Moreover, any public safety concerns are alleviated by the requirement to report the name change to the Bureau of Criminal Apprehension within 10 days.  Minn. Stat. </w:t>
      </w:r>
      <w:r w:rsidRPr="00702ADB">
        <w:rPr>
          <w:rFonts w:ascii="Times New Roman" w:hAnsi="Times New Roman" w:cs="Times New Roman"/>
          <w:sz w:val="26"/>
          <w:szCs w:val="26"/>
        </w:rPr>
        <w:t>§</w:t>
      </w:r>
      <w:r w:rsidR="00FE5E3B">
        <w:rPr>
          <w:rFonts w:ascii="Times New Roman" w:hAnsi="Times New Roman" w:cs="Times New Roman"/>
          <w:sz w:val="26"/>
          <w:szCs w:val="26"/>
        </w:rPr>
        <w:t> </w:t>
      </w:r>
      <w:r>
        <w:rPr>
          <w:rFonts w:ascii="Times New Roman" w:hAnsi="Times New Roman" w:cs="Times New Roman"/>
          <w:sz w:val="26"/>
          <w:szCs w:val="26"/>
        </w:rPr>
        <w:t xml:space="preserve">259.11(b).  Petitioner will timely comply with this requirement upon the Court’s approval of Petitioner’s name change.  </w:t>
      </w:r>
    </w:p>
    <w:p w14:paraId="556FBC76" w14:textId="7BE13D6A" w:rsidR="00270348" w:rsidRDefault="00270348" w:rsidP="0086244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Accordingly, Petitioner has met their burden to demonstrate that the name change request “</w:t>
      </w:r>
      <w:r w:rsidRPr="00EF7E45">
        <w:rPr>
          <w:rFonts w:ascii="Times New Roman" w:hAnsi="Times New Roman" w:cs="Times New Roman"/>
          <w:sz w:val="26"/>
          <w:szCs w:val="26"/>
        </w:rPr>
        <w:t>is not based upon an intent to defraud or mislead, is made in good faith, will not cause injury to a person, and will not compromise public safety.</w:t>
      </w:r>
      <w:r>
        <w:rPr>
          <w:rFonts w:ascii="Times New Roman" w:hAnsi="Times New Roman" w:cs="Times New Roman"/>
          <w:sz w:val="26"/>
          <w:szCs w:val="26"/>
        </w:rPr>
        <w:t xml:space="preserve">”  Minn. Stat. </w:t>
      </w:r>
      <w:r w:rsidRPr="00702ADB">
        <w:rPr>
          <w:rFonts w:ascii="Times New Roman" w:hAnsi="Times New Roman" w:cs="Times New Roman"/>
          <w:sz w:val="26"/>
          <w:szCs w:val="26"/>
        </w:rPr>
        <w:t>§</w:t>
      </w:r>
      <w:r>
        <w:rPr>
          <w:rFonts w:ascii="Times New Roman" w:hAnsi="Times New Roman" w:cs="Times New Roman"/>
          <w:sz w:val="26"/>
          <w:szCs w:val="26"/>
        </w:rPr>
        <w:t xml:space="preserve"> 259.13, subd. 3.  </w:t>
      </w:r>
    </w:p>
    <w:p w14:paraId="32599F0E" w14:textId="3E802A0C" w:rsidR="00C923AB" w:rsidRPr="00C923AB" w:rsidRDefault="00270348" w:rsidP="00FE5E3B">
      <w:pPr>
        <w:pStyle w:val="ListParagraph"/>
        <w:numPr>
          <w:ilvl w:val="0"/>
          <w:numId w:val="7"/>
        </w:numPr>
        <w:spacing w:line="240" w:lineRule="auto"/>
        <w:ind w:left="720"/>
        <w:jc w:val="both"/>
        <w:rPr>
          <w:rFonts w:ascii="Times New Roman" w:hAnsi="Times New Roman" w:cs="Times New Roman"/>
          <w:b/>
          <w:bCs/>
          <w:sz w:val="26"/>
          <w:szCs w:val="26"/>
        </w:rPr>
      </w:pPr>
      <w:r>
        <w:rPr>
          <w:rFonts w:ascii="Times New Roman" w:hAnsi="Times New Roman" w:cs="Times New Roman"/>
          <w:b/>
          <w:bCs/>
          <w:sz w:val="26"/>
          <w:szCs w:val="26"/>
        </w:rPr>
        <w:t>Failure to Grant the Name Change Would Infringe on Petitioner’s Constitutional Rights</w:t>
      </w:r>
    </w:p>
    <w:p w14:paraId="3724E559" w14:textId="3FAAF2C4" w:rsidR="008C1028" w:rsidRDefault="00C923AB" w:rsidP="008C102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Even if Petitioner does not meet </w:t>
      </w:r>
      <w:r w:rsidR="00F9279D">
        <w:rPr>
          <w:rFonts w:ascii="Times New Roman" w:hAnsi="Times New Roman" w:cs="Times New Roman"/>
          <w:sz w:val="26"/>
          <w:szCs w:val="26"/>
        </w:rPr>
        <w:t>their</w:t>
      </w:r>
      <w:r>
        <w:rPr>
          <w:rFonts w:ascii="Times New Roman" w:hAnsi="Times New Roman" w:cs="Times New Roman"/>
          <w:sz w:val="26"/>
          <w:szCs w:val="26"/>
        </w:rPr>
        <w:t xml:space="preserve"> burden under Minn. Stat. </w:t>
      </w:r>
      <w:r w:rsidRPr="00702ADB">
        <w:rPr>
          <w:rFonts w:ascii="Times New Roman" w:hAnsi="Times New Roman" w:cs="Times New Roman"/>
          <w:sz w:val="26"/>
          <w:szCs w:val="26"/>
        </w:rPr>
        <w:t>§</w:t>
      </w:r>
      <w:r>
        <w:rPr>
          <w:rFonts w:ascii="Times New Roman" w:hAnsi="Times New Roman" w:cs="Times New Roman"/>
          <w:sz w:val="26"/>
          <w:szCs w:val="26"/>
        </w:rPr>
        <w:t xml:space="preserve"> 259.13, subd. 3, the Court must still grant Petitioner’s name change request “</w:t>
      </w:r>
      <w:r w:rsidRPr="00C923AB">
        <w:rPr>
          <w:rFonts w:ascii="Times New Roman" w:hAnsi="Times New Roman" w:cs="Times New Roman"/>
          <w:sz w:val="26"/>
          <w:szCs w:val="26"/>
        </w:rPr>
        <w:t>if failure to allow it would infringe on a constitutional righ</w:t>
      </w:r>
      <w:r>
        <w:rPr>
          <w:rFonts w:ascii="Times New Roman" w:hAnsi="Times New Roman" w:cs="Times New Roman"/>
          <w:sz w:val="26"/>
          <w:szCs w:val="26"/>
        </w:rPr>
        <w:t>t” of the Petitioner</w:t>
      </w:r>
      <w:r w:rsidRPr="00C923AB">
        <w:rPr>
          <w:rFonts w:ascii="Times New Roman" w:hAnsi="Times New Roman" w:cs="Times New Roman"/>
          <w:sz w:val="26"/>
          <w:szCs w:val="26"/>
        </w:rPr>
        <w:t xml:space="preserve">. </w:t>
      </w:r>
      <w:r>
        <w:rPr>
          <w:rFonts w:ascii="Times New Roman" w:hAnsi="Times New Roman" w:cs="Times New Roman"/>
          <w:sz w:val="26"/>
          <w:szCs w:val="26"/>
        </w:rPr>
        <w:t xml:space="preserve"> Minn. Stat. </w:t>
      </w:r>
      <w:r w:rsidRPr="00702ADB">
        <w:rPr>
          <w:rFonts w:ascii="Times New Roman" w:hAnsi="Times New Roman" w:cs="Times New Roman"/>
          <w:sz w:val="26"/>
          <w:szCs w:val="26"/>
        </w:rPr>
        <w:t>§</w:t>
      </w:r>
      <w:r>
        <w:rPr>
          <w:rFonts w:ascii="Times New Roman" w:hAnsi="Times New Roman" w:cs="Times New Roman"/>
          <w:sz w:val="26"/>
          <w:szCs w:val="26"/>
        </w:rPr>
        <w:t xml:space="preserve"> 259.13, subd. 4.  Here, failure to grant Petitioner’s name change would infringe on Petitioner’s </w:t>
      </w:r>
      <w:r w:rsidR="00E41389">
        <w:rPr>
          <w:rFonts w:ascii="Times New Roman" w:hAnsi="Times New Roman" w:cs="Times New Roman"/>
          <w:sz w:val="26"/>
          <w:szCs w:val="26"/>
        </w:rPr>
        <w:t xml:space="preserve">First Amendment right to engage in expressive conduct </w:t>
      </w:r>
      <w:r w:rsidR="001A4454">
        <w:rPr>
          <w:rFonts w:ascii="Times New Roman" w:hAnsi="Times New Roman" w:cs="Times New Roman"/>
          <w:sz w:val="26"/>
          <w:szCs w:val="26"/>
        </w:rPr>
        <w:t>and</w:t>
      </w:r>
      <w:r w:rsidR="00E41389" w:rsidRPr="00E41389">
        <w:rPr>
          <w:rFonts w:ascii="Times New Roman" w:hAnsi="Times New Roman" w:cs="Times New Roman"/>
          <w:sz w:val="26"/>
          <w:szCs w:val="26"/>
        </w:rPr>
        <w:t xml:space="preserve"> </w:t>
      </w:r>
      <w:r w:rsidR="00E41389">
        <w:rPr>
          <w:rFonts w:ascii="Times New Roman" w:hAnsi="Times New Roman" w:cs="Times New Roman"/>
          <w:sz w:val="26"/>
          <w:szCs w:val="26"/>
        </w:rPr>
        <w:t>Petitioner’s substantive due process right to be free from governmental intrusion on matters of personal identity</w:t>
      </w:r>
      <w:r>
        <w:rPr>
          <w:rFonts w:ascii="Times New Roman" w:hAnsi="Times New Roman" w:cs="Times New Roman"/>
          <w:sz w:val="26"/>
          <w:szCs w:val="26"/>
        </w:rPr>
        <w:t>.</w:t>
      </w:r>
    </w:p>
    <w:p w14:paraId="76779939" w14:textId="76F8EB44" w:rsidR="008C1028" w:rsidRPr="00E41389" w:rsidRDefault="008C1028" w:rsidP="00E41389">
      <w:pPr>
        <w:pStyle w:val="ListParagraph"/>
        <w:numPr>
          <w:ilvl w:val="0"/>
          <w:numId w:val="9"/>
        </w:numPr>
        <w:spacing w:after="0" w:line="240" w:lineRule="auto"/>
        <w:ind w:left="1440" w:hanging="720"/>
        <w:jc w:val="both"/>
        <w:rPr>
          <w:rFonts w:ascii="Times New Roman" w:hAnsi="Times New Roman" w:cs="Times New Roman"/>
          <w:b/>
          <w:bCs/>
          <w:sz w:val="26"/>
          <w:szCs w:val="26"/>
        </w:rPr>
      </w:pPr>
      <w:r w:rsidRPr="00E41389">
        <w:rPr>
          <w:rFonts w:ascii="Times New Roman" w:hAnsi="Times New Roman" w:cs="Times New Roman"/>
          <w:b/>
          <w:bCs/>
          <w:sz w:val="26"/>
          <w:szCs w:val="26"/>
        </w:rPr>
        <w:t xml:space="preserve">Failure to Grant the Name Change Would Infringe on Petitioner’s First Amendment Rights </w:t>
      </w:r>
    </w:p>
    <w:p w14:paraId="4418A0B2" w14:textId="77777777" w:rsidR="008C1028" w:rsidRDefault="008C1028" w:rsidP="008C1028">
      <w:pPr>
        <w:spacing w:after="0" w:line="240" w:lineRule="auto"/>
        <w:jc w:val="both"/>
        <w:rPr>
          <w:rFonts w:ascii="Times New Roman" w:hAnsi="Times New Roman" w:cs="Times New Roman"/>
          <w:sz w:val="26"/>
          <w:szCs w:val="26"/>
        </w:rPr>
      </w:pPr>
    </w:p>
    <w:p w14:paraId="2FEF1B33" w14:textId="3526463B" w:rsidR="008C1028" w:rsidRDefault="008C1028" w:rsidP="008C102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First Amendment’s protection</w:t>
      </w:r>
      <w:r>
        <w:t xml:space="preserve"> </w:t>
      </w:r>
      <w:r>
        <w:rPr>
          <w:rFonts w:ascii="Times New Roman" w:hAnsi="Times New Roman" w:cs="Times New Roman"/>
          <w:sz w:val="26"/>
          <w:szCs w:val="26"/>
        </w:rPr>
        <w:t>“</w:t>
      </w:r>
      <w:r w:rsidRPr="008C1028">
        <w:rPr>
          <w:rFonts w:ascii="Times New Roman" w:hAnsi="Times New Roman" w:cs="Times New Roman"/>
          <w:sz w:val="26"/>
          <w:szCs w:val="26"/>
        </w:rPr>
        <w:t>does not end at the spoken or written word.</w:t>
      </w:r>
      <w:r>
        <w:rPr>
          <w:rFonts w:ascii="Times New Roman" w:hAnsi="Times New Roman" w:cs="Times New Roman"/>
          <w:sz w:val="26"/>
          <w:szCs w:val="26"/>
        </w:rPr>
        <w:t xml:space="preserve">”  </w:t>
      </w:r>
      <w:r>
        <w:rPr>
          <w:rFonts w:ascii="Times New Roman" w:hAnsi="Times New Roman" w:cs="Times New Roman"/>
          <w:i/>
          <w:iCs/>
          <w:sz w:val="26"/>
          <w:szCs w:val="26"/>
        </w:rPr>
        <w:t>Texas v. Johnson</w:t>
      </w:r>
      <w:r>
        <w:rPr>
          <w:rFonts w:ascii="Times New Roman" w:hAnsi="Times New Roman" w:cs="Times New Roman"/>
          <w:sz w:val="26"/>
          <w:szCs w:val="26"/>
        </w:rPr>
        <w:t>, 491 U.S. 397, 404 (1989).  Rather, the Amendment’s protection extends to expressive conduct, which “</w:t>
      </w:r>
      <w:r w:rsidRPr="008C1028">
        <w:rPr>
          <w:rFonts w:ascii="Times New Roman" w:hAnsi="Times New Roman" w:cs="Times New Roman"/>
          <w:sz w:val="26"/>
          <w:szCs w:val="26"/>
        </w:rPr>
        <w:t>possesses sufficient communicative elements</w:t>
      </w:r>
      <w:r>
        <w:rPr>
          <w:rFonts w:ascii="Times New Roman" w:hAnsi="Times New Roman" w:cs="Times New Roman"/>
          <w:sz w:val="26"/>
          <w:szCs w:val="26"/>
        </w:rPr>
        <w:t>” such that the conduct</w:t>
      </w:r>
      <w:r w:rsidRPr="008C1028">
        <w:t xml:space="preserve"> </w:t>
      </w:r>
      <w:r w:rsidRPr="008C1028">
        <w:rPr>
          <w:rFonts w:ascii="Times New Roman" w:hAnsi="Times New Roman" w:cs="Times New Roman"/>
          <w:sz w:val="26"/>
          <w:szCs w:val="26"/>
        </w:rPr>
        <w:t>has the “intent to convey a particularized message.”</w:t>
      </w:r>
      <w:r>
        <w:rPr>
          <w:rFonts w:ascii="Times New Roman" w:hAnsi="Times New Roman" w:cs="Times New Roman"/>
          <w:sz w:val="26"/>
          <w:szCs w:val="26"/>
        </w:rPr>
        <w:t xml:space="preserve">  </w:t>
      </w:r>
      <w:r>
        <w:rPr>
          <w:rFonts w:ascii="Times New Roman" w:hAnsi="Times New Roman" w:cs="Times New Roman"/>
          <w:i/>
          <w:iCs/>
          <w:sz w:val="26"/>
          <w:szCs w:val="26"/>
        </w:rPr>
        <w:t xml:space="preserve">Id.  </w:t>
      </w:r>
      <w:r>
        <w:rPr>
          <w:rFonts w:ascii="Times New Roman" w:hAnsi="Times New Roman" w:cs="Times New Roman"/>
          <w:sz w:val="26"/>
          <w:szCs w:val="26"/>
        </w:rPr>
        <w:t xml:space="preserve">Changing one’s name to reflect one’s gender identity </w:t>
      </w:r>
      <w:r w:rsidR="00A25119">
        <w:rPr>
          <w:rFonts w:ascii="Times New Roman" w:hAnsi="Times New Roman" w:cs="Times New Roman"/>
          <w:sz w:val="26"/>
          <w:szCs w:val="26"/>
        </w:rPr>
        <w:t xml:space="preserve">is </w:t>
      </w:r>
      <w:r w:rsidR="00E41389">
        <w:rPr>
          <w:rFonts w:ascii="Times New Roman" w:hAnsi="Times New Roman" w:cs="Times New Roman"/>
          <w:sz w:val="26"/>
          <w:szCs w:val="26"/>
        </w:rPr>
        <w:t>such</w:t>
      </w:r>
      <w:r w:rsidR="00A25119">
        <w:rPr>
          <w:rFonts w:ascii="Times New Roman" w:hAnsi="Times New Roman" w:cs="Times New Roman"/>
          <w:sz w:val="26"/>
          <w:szCs w:val="26"/>
        </w:rPr>
        <w:t xml:space="preserve"> expressive conduct.</w:t>
      </w:r>
    </w:p>
    <w:p w14:paraId="7F6C2E3A" w14:textId="77777777" w:rsidR="00A25119" w:rsidRDefault="00A25119" w:rsidP="008C102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A name is a</w:t>
      </w:r>
      <w:r w:rsidRPr="00A25119">
        <w:rPr>
          <w:rFonts w:ascii="Times New Roman" w:hAnsi="Times New Roman" w:cs="Times New Roman"/>
          <w:sz w:val="26"/>
          <w:szCs w:val="26"/>
        </w:rPr>
        <w:t xml:space="preserve"> fundamental way</w:t>
      </w:r>
      <w:r>
        <w:rPr>
          <w:rFonts w:ascii="Times New Roman" w:hAnsi="Times New Roman" w:cs="Times New Roman"/>
          <w:sz w:val="26"/>
          <w:szCs w:val="26"/>
        </w:rPr>
        <w:t xml:space="preserve"> that</w:t>
      </w:r>
      <w:r w:rsidRPr="00A25119">
        <w:rPr>
          <w:rFonts w:ascii="Times New Roman" w:hAnsi="Times New Roman" w:cs="Times New Roman"/>
          <w:sz w:val="26"/>
          <w:szCs w:val="26"/>
        </w:rPr>
        <w:t xml:space="preserve"> a person presents themselves to the world and is essential to a person</w:t>
      </w:r>
      <w:r>
        <w:rPr>
          <w:rFonts w:ascii="Times New Roman" w:hAnsi="Times New Roman" w:cs="Times New Roman"/>
          <w:sz w:val="26"/>
          <w:szCs w:val="26"/>
        </w:rPr>
        <w:t>’</w:t>
      </w:r>
      <w:r w:rsidRPr="00A25119">
        <w:rPr>
          <w:rFonts w:ascii="Times New Roman" w:hAnsi="Times New Roman" w:cs="Times New Roman"/>
          <w:sz w:val="26"/>
          <w:szCs w:val="26"/>
        </w:rPr>
        <w:t>s identity</w:t>
      </w:r>
      <w:r>
        <w:rPr>
          <w:rFonts w:ascii="Times New Roman" w:hAnsi="Times New Roman" w:cs="Times New Roman"/>
          <w:sz w:val="26"/>
          <w:szCs w:val="26"/>
        </w:rPr>
        <w:t xml:space="preserve">.  </w:t>
      </w:r>
      <w:r>
        <w:rPr>
          <w:rFonts w:ascii="Times New Roman" w:hAnsi="Times New Roman" w:cs="Times New Roman"/>
          <w:i/>
          <w:iCs/>
          <w:sz w:val="26"/>
          <w:szCs w:val="26"/>
        </w:rPr>
        <w:t xml:space="preserve">See </w:t>
      </w:r>
      <w:proofErr w:type="spellStart"/>
      <w:r w:rsidRPr="00A25119">
        <w:rPr>
          <w:rFonts w:ascii="Times New Roman" w:hAnsi="Times New Roman" w:cs="Times New Roman"/>
          <w:sz w:val="26"/>
          <w:szCs w:val="26"/>
        </w:rPr>
        <w:t>Yofi</w:t>
      </w:r>
      <w:proofErr w:type="spellEnd"/>
      <w:r w:rsidRPr="00A25119">
        <w:rPr>
          <w:rFonts w:ascii="Times New Roman" w:hAnsi="Times New Roman" w:cs="Times New Roman"/>
          <w:sz w:val="26"/>
          <w:szCs w:val="26"/>
        </w:rPr>
        <w:t xml:space="preserve"> Tirosh, </w:t>
      </w:r>
      <w:r w:rsidRPr="00A25119">
        <w:rPr>
          <w:rFonts w:ascii="Times New Roman" w:hAnsi="Times New Roman" w:cs="Times New Roman"/>
          <w:i/>
          <w:iCs/>
          <w:sz w:val="26"/>
          <w:szCs w:val="26"/>
        </w:rPr>
        <w:t>A Name of One</w:t>
      </w:r>
      <w:r>
        <w:rPr>
          <w:rFonts w:ascii="Times New Roman" w:hAnsi="Times New Roman" w:cs="Times New Roman"/>
          <w:i/>
          <w:iCs/>
          <w:sz w:val="26"/>
          <w:szCs w:val="26"/>
        </w:rPr>
        <w:t>’</w:t>
      </w:r>
      <w:r w:rsidRPr="00A25119">
        <w:rPr>
          <w:rFonts w:ascii="Times New Roman" w:hAnsi="Times New Roman" w:cs="Times New Roman"/>
          <w:i/>
          <w:iCs/>
          <w:sz w:val="26"/>
          <w:szCs w:val="26"/>
        </w:rPr>
        <w:t>s Own: Gender and Symbolic Legal Personhood in the European Court of Human Rights</w:t>
      </w:r>
      <w:r w:rsidRPr="00A25119">
        <w:rPr>
          <w:rFonts w:ascii="Times New Roman" w:hAnsi="Times New Roman" w:cs="Times New Roman"/>
          <w:sz w:val="26"/>
          <w:szCs w:val="26"/>
        </w:rPr>
        <w:t>, 33 Harv. J. L. &amp; Gender 247, 255 (2010) (“Names—surnames included—play a constitutive role in one</w:t>
      </w:r>
      <w:r>
        <w:rPr>
          <w:rFonts w:ascii="Times New Roman" w:hAnsi="Times New Roman" w:cs="Times New Roman"/>
          <w:sz w:val="26"/>
          <w:szCs w:val="26"/>
        </w:rPr>
        <w:t>’</w:t>
      </w:r>
      <w:r w:rsidRPr="00A25119">
        <w:rPr>
          <w:rFonts w:ascii="Times New Roman" w:hAnsi="Times New Roman" w:cs="Times New Roman"/>
          <w:sz w:val="26"/>
          <w:szCs w:val="26"/>
        </w:rPr>
        <w:t>s personhood (defining for oneself and for one</w:t>
      </w:r>
      <w:r>
        <w:rPr>
          <w:rFonts w:ascii="Times New Roman" w:hAnsi="Times New Roman" w:cs="Times New Roman"/>
          <w:sz w:val="26"/>
          <w:szCs w:val="26"/>
        </w:rPr>
        <w:t>’</w:t>
      </w:r>
      <w:r w:rsidRPr="00A25119">
        <w:rPr>
          <w:rFonts w:ascii="Times New Roman" w:hAnsi="Times New Roman" w:cs="Times New Roman"/>
          <w:sz w:val="26"/>
          <w:szCs w:val="26"/>
        </w:rPr>
        <w:t xml:space="preserve">s social world a set of affiliations with past generations and with present family) </w:t>
      </w:r>
      <w:r>
        <w:rPr>
          <w:rFonts w:ascii="Times New Roman" w:hAnsi="Times New Roman" w:cs="Times New Roman"/>
          <w:sz w:val="26"/>
          <w:szCs w:val="26"/>
        </w:rPr>
        <w:t>. . . .</w:t>
      </w:r>
      <w:r w:rsidRPr="00A25119">
        <w:rPr>
          <w:rFonts w:ascii="Times New Roman" w:hAnsi="Times New Roman" w:cs="Times New Roman"/>
          <w:sz w:val="26"/>
          <w:szCs w:val="26"/>
        </w:rPr>
        <w:t xml:space="preserve">”); Kif Augustine-Adams, </w:t>
      </w:r>
      <w:r w:rsidRPr="00A25119">
        <w:rPr>
          <w:rFonts w:ascii="Times New Roman" w:hAnsi="Times New Roman" w:cs="Times New Roman"/>
          <w:i/>
          <w:iCs/>
          <w:sz w:val="26"/>
          <w:szCs w:val="26"/>
        </w:rPr>
        <w:t>The Beginning of Wisdom is to Call Things by Their Right Names</w:t>
      </w:r>
      <w:r w:rsidRPr="00A25119">
        <w:rPr>
          <w:rFonts w:ascii="Times New Roman" w:hAnsi="Times New Roman" w:cs="Times New Roman"/>
          <w:sz w:val="26"/>
          <w:szCs w:val="26"/>
        </w:rPr>
        <w:t>, 7 S. Cal. Rev. L. &amp; Women's Stud. 1, 1 (1997) (“Naming practices reflect conceptions of individuality, equality, family and community that are fundamental to identity.”).</w:t>
      </w:r>
      <w:r>
        <w:rPr>
          <w:rFonts w:ascii="Times New Roman" w:hAnsi="Times New Roman" w:cs="Times New Roman"/>
          <w:sz w:val="26"/>
          <w:szCs w:val="26"/>
        </w:rPr>
        <w:t xml:space="preserve">  Indeed, Petitioner’s act of changing their name “convey[s]” the “particularized message” that Petitioner seeks to live in accord with her gender identity, unbounded by preconceived notions of gender and sex.  </w:t>
      </w:r>
      <w:r>
        <w:rPr>
          <w:rFonts w:ascii="Times New Roman" w:hAnsi="Times New Roman" w:cs="Times New Roman"/>
          <w:i/>
          <w:iCs/>
          <w:sz w:val="26"/>
          <w:szCs w:val="26"/>
        </w:rPr>
        <w:t>Johnson</w:t>
      </w:r>
      <w:r>
        <w:rPr>
          <w:rFonts w:ascii="Times New Roman" w:hAnsi="Times New Roman" w:cs="Times New Roman"/>
          <w:sz w:val="26"/>
          <w:szCs w:val="26"/>
        </w:rPr>
        <w:t>, 491 U.S. at 404.</w:t>
      </w:r>
    </w:p>
    <w:p w14:paraId="11936A88" w14:textId="3345CA94" w:rsidR="00A25119" w:rsidRDefault="00A25119" w:rsidP="008C1028">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Recent history serves as an illustrative guide as to the expressive nature of changing one’s name.  Bruce Jenner became Caitlin Jenner.  Ellen Page became Elliot Page.</w:t>
      </w:r>
      <w:r w:rsidR="00E41389">
        <w:rPr>
          <w:rFonts w:ascii="Times New Roman" w:hAnsi="Times New Roman" w:cs="Times New Roman"/>
          <w:sz w:val="26"/>
          <w:szCs w:val="26"/>
        </w:rPr>
        <w:t xml:space="preserve">  Chastity Bono became Chaz Bono.  In each case, the public understood </w:t>
      </w:r>
      <w:r w:rsidR="00582DF8">
        <w:rPr>
          <w:rFonts w:ascii="Times New Roman" w:hAnsi="Times New Roman" w:cs="Times New Roman"/>
          <w:sz w:val="26"/>
          <w:szCs w:val="26"/>
        </w:rPr>
        <w:t xml:space="preserve">these individuals not just to be changing their names, but to be changing the primary means by which a person announces their gender identity to themselves and the world.  Such an act falls neatly within the expressive-conduct doctrine.  </w:t>
      </w:r>
      <w:r w:rsidR="00582DF8">
        <w:rPr>
          <w:rFonts w:ascii="Times New Roman" w:hAnsi="Times New Roman" w:cs="Times New Roman"/>
          <w:i/>
          <w:iCs/>
          <w:sz w:val="26"/>
          <w:szCs w:val="26"/>
        </w:rPr>
        <w:t>See Johnson</w:t>
      </w:r>
      <w:r w:rsidR="00582DF8">
        <w:rPr>
          <w:rFonts w:ascii="Times New Roman" w:hAnsi="Times New Roman" w:cs="Times New Roman"/>
          <w:sz w:val="26"/>
          <w:szCs w:val="26"/>
        </w:rPr>
        <w:t>, 491 U.S. at 404 (explaining that conduct “</w:t>
      </w:r>
      <w:r w:rsidR="00582DF8" w:rsidRPr="00582DF8">
        <w:rPr>
          <w:rFonts w:ascii="Times New Roman" w:hAnsi="Times New Roman" w:cs="Times New Roman"/>
          <w:sz w:val="26"/>
          <w:szCs w:val="26"/>
        </w:rPr>
        <w:t>possesses sufficient communicative elements to bring the First Amendment into play</w:t>
      </w:r>
      <w:r w:rsidR="00582DF8">
        <w:rPr>
          <w:rFonts w:ascii="Times New Roman" w:hAnsi="Times New Roman" w:cs="Times New Roman"/>
          <w:sz w:val="26"/>
          <w:szCs w:val="26"/>
        </w:rPr>
        <w:t>” when</w:t>
      </w:r>
      <w:r w:rsidR="00582DF8" w:rsidRPr="00582DF8">
        <w:rPr>
          <w:rFonts w:ascii="Times New Roman" w:hAnsi="Times New Roman" w:cs="Times New Roman"/>
          <w:sz w:val="26"/>
          <w:szCs w:val="26"/>
        </w:rPr>
        <w:t xml:space="preserve"> </w:t>
      </w:r>
      <w:r w:rsidR="00582DF8">
        <w:rPr>
          <w:rFonts w:ascii="Times New Roman" w:hAnsi="Times New Roman" w:cs="Times New Roman"/>
          <w:sz w:val="26"/>
          <w:szCs w:val="26"/>
        </w:rPr>
        <w:t xml:space="preserve">“the </w:t>
      </w:r>
      <w:r w:rsidR="00582DF8" w:rsidRPr="00582DF8">
        <w:rPr>
          <w:rFonts w:ascii="Times New Roman" w:hAnsi="Times New Roman" w:cs="Times New Roman"/>
          <w:sz w:val="26"/>
          <w:szCs w:val="26"/>
        </w:rPr>
        <w:t xml:space="preserve">likelihood </w:t>
      </w:r>
      <w:r w:rsidR="00582DF8">
        <w:rPr>
          <w:rFonts w:ascii="Times New Roman" w:hAnsi="Times New Roman" w:cs="Times New Roman"/>
          <w:sz w:val="26"/>
          <w:szCs w:val="26"/>
        </w:rPr>
        <w:t>[is]</w:t>
      </w:r>
      <w:r w:rsidR="00582DF8" w:rsidRPr="00582DF8">
        <w:rPr>
          <w:rFonts w:ascii="Times New Roman" w:hAnsi="Times New Roman" w:cs="Times New Roman"/>
          <w:sz w:val="26"/>
          <w:szCs w:val="26"/>
        </w:rPr>
        <w:t xml:space="preserve"> great that the message would be understood by those who viewed it</w:t>
      </w:r>
      <w:r w:rsidR="00582DF8">
        <w:rPr>
          <w:rFonts w:ascii="Times New Roman" w:hAnsi="Times New Roman" w:cs="Times New Roman"/>
          <w:sz w:val="26"/>
          <w:szCs w:val="26"/>
        </w:rPr>
        <w:t xml:space="preserve">”) (quoting </w:t>
      </w:r>
      <w:r w:rsidR="00582DF8">
        <w:rPr>
          <w:rFonts w:ascii="Times New Roman" w:hAnsi="Times New Roman" w:cs="Times New Roman"/>
          <w:i/>
          <w:iCs/>
          <w:sz w:val="26"/>
          <w:szCs w:val="26"/>
        </w:rPr>
        <w:t>Spence v. Washington</w:t>
      </w:r>
      <w:r w:rsidR="00582DF8">
        <w:rPr>
          <w:rFonts w:ascii="Times New Roman" w:hAnsi="Times New Roman" w:cs="Times New Roman"/>
          <w:sz w:val="26"/>
          <w:szCs w:val="26"/>
        </w:rPr>
        <w:t>, 418 U.S. 405, 411 (1974)).</w:t>
      </w:r>
    </w:p>
    <w:p w14:paraId="146A4F8B" w14:textId="53093973" w:rsidR="00D65AAA" w:rsidRDefault="00D65AAA" w:rsidP="00D65AAA">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Indeed, courts have long recognized the interplay between religious names and the First Amendment.  In </w:t>
      </w:r>
      <w:r w:rsidRPr="00D65AAA">
        <w:rPr>
          <w:rFonts w:ascii="Times New Roman" w:hAnsi="Times New Roman" w:cs="Times New Roman"/>
          <w:i/>
          <w:iCs/>
          <w:sz w:val="26"/>
          <w:szCs w:val="26"/>
        </w:rPr>
        <w:t>Salaam v. Lockhart</w:t>
      </w:r>
      <w:r>
        <w:rPr>
          <w:rFonts w:ascii="Times New Roman" w:hAnsi="Times New Roman" w:cs="Times New Roman"/>
          <w:sz w:val="26"/>
          <w:szCs w:val="26"/>
        </w:rPr>
        <w:t xml:space="preserve">, </w:t>
      </w:r>
      <w:r w:rsidR="008275C4">
        <w:rPr>
          <w:rFonts w:ascii="Times New Roman" w:hAnsi="Times New Roman" w:cs="Times New Roman"/>
          <w:sz w:val="26"/>
          <w:szCs w:val="26"/>
        </w:rPr>
        <w:t xml:space="preserve">for example, </w:t>
      </w:r>
      <w:r>
        <w:rPr>
          <w:rFonts w:ascii="Times New Roman" w:hAnsi="Times New Roman" w:cs="Times New Roman"/>
          <w:sz w:val="26"/>
          <w:szCs w:val="26"/>
        </w:rPr>
        <w:t>the Eighth Circuit explained that “[t]</w:t>
      </w:r>
      <w:r w:rsidRPr="00D65AAA">
        <w:rPr>
          <w:rFonts w:ascii="Times New Roman" w:hAnsi="Times New Roman" w:cs="Times New Roman"/>
          <w:sz w:val="26"/>
          <w:szCs w:val="26"/>
        </w:rPr>
        <w:t xml:space="preserve">he adoption of Muslim names by inmates practicing that religion is generally recognized to be an exercise of both first amendment </w:t>
      </w:r>
      <w:r w:rsidRPr="00D65AAA">
        <w:rPr>
          <w:rFonts w:ascii="Times New Roman" w:hAnsi="Times New Roman" w:cs="Times New Roman"/>
          <w:i/>
          <w:iCs/>
          <w:sz w:val="26"/>
          <w:szCs w:val="26"/>
        </w:rPr>
        <w:t>speech</w:t>
      </w:r>
      <w:r w:rsidRPr="00D65AAA">
        <w:rPr>
          <w:rFonts w:ascii="Times New Roman" w:hAnsi="Times New Roman" w:cs="Times New Roman"/>
          <w:sz w:val="26"/>
          <w:szCs w:val="26"/>
        </w:rPr>
        <w:t xml:space="preserve"> and religious freedom.”</w:t>
      </w:r>
      <w:r>
        <w:rPr>
          <w:rFonts w:ascii="Times New Roman" w:hAnsi="Times New Roman" w:cs="Times New Roman"/>
          <w:sz w:val="26"/>
          <w:szCs w:val="26"/>
        </w:rPr>
        <w:t xml:space="preserve">  905 F.2d 1168, 1170 n. 4</w:t>
      </w:r>
      <w:r w:rsidR="00B12F5D">
        <w:rPr>
          <w:rFonts w:ascii="Times New Roman" w:hAnsi="Times New Roman" w:cs="Times New Roman"/>
          <w:sz w:val="26"/>
          <w:szCs w:val="26"/>
        </w:rPr>
        <w:t xml:space="preserve"> (8th Cir. 1990)</w:t>
      </w:r>
      <w:r>
        <w:rPr>
          <w:rFonts w:ascii="Times New Roman" w:hAnsi="Times New Roman" w:cs="Times New Roman"/>
          <w:sz w:val="26"/>
          <w:szCs w:val="26"/>
        </w:rPr>
        <w:t xml:space="preserve"> (quoting </w:t>
      </w:r>
      <w:r w:rsidRPr="00D65AAA">
        <w:rPr>
          <w:rFonts w:ascii="Times New Roman" w:hAnsi="Times New Roman" w:cs="Times New Roman"/>
          <w:i/>
          <w:iCs/>
          <w:sz w:val="26"/>
          <w:szCs w:val="26"/>
        </w:rPr>
        <w:t xml:space="preserve">Felix v. </w:t>
      </w:r>
      <w:proofErr w:type="spellStart"/>
      <w:r w:rsidRPr="00D65AAA">
        <w:rPr>
          <w:rFonts w:ascii="Times New Roman" w:hAnsi="Times New Roman" w:cs="Times New Roman"/>
          <w:i/>
          <w:iCs/>
          <w:sz w:val="26"/>
          <w:szCs w:val="26"/>
        </w:rPr>
        <w:t>Rolan</w:t>
      </w:r>
      <w:proofErr w:type="spellEnd"/>
      <w:r w:rsidRPr="00D65AAA">
        <w:rPr>
          <w:rFonts w:ascii="Times New Roman" w:hAnsi="Times New Roman" w:cs="Times New Roman"/>
          <w:sz w:val="26"/>
          <w:szCs w:val="26"/>
        </w:rPr>
        <w:t>, 833 F.2d 517, 518 (5th Cir.</w:t>
      </w:r>
      <w:r>
        <w:rPr>
          <w:rFonts w:ascii="Times New Roman" w:hAnsi="Times New Roman" w:cs="Times New Roman"/>
          <w:sz w:val="26"/>
          <w:szCs w:val="26"/>
        </w:rPr>
        <w:t xml:space="preserve"> </w:t>
      </w:r>
      <w:r w:rsidRPr="00D65AAA">
        <w:rPr>
          <w:rFonts w:ascii="Times New Roman" w:hAnsi="Times New Roman" w:cs="Times New Roman"/>
          <w:sz w:val="26"/>
          <w:szCs w:val="26"/>
        </w:rPr>
        <w:t>1987)</w:t>
      </w:r>
      <w:r>
        <w:rPr>
          <w:rFonts w:ascii="Times New Roman" w:hAnsi="Times New Roman" w:cs="Times New Roman"/>
          <w:sz w:val="26"/>
          <w:szCs w:val="26"/>
        </w:rPr>
        <w:t>).  In holding that a prison policy denying a name change to a Muslim inmate violated the First Amendment, the Eighth Circuit explained</w:t>
      </w:r>
      <w:r w:rsidR="008275C4">
        <w:rPr>
          <w:rFonts w:ascii="Times New Roman" w:hAnsi="Times New Roman" w:cs="Times New Roman"/>
          <w:sz w:val="26"/>
          <w:szCs w:val="26"/>
        </w:rPr>
        <w:t xml:space="preserve"> that “[a] personal name is special,” for it “</w:t>
      </w:r>
      <w:r w:rsidR="008275C4" w:rsidRPr="008275C4">
        <w:rPr>
          <w:rFonts w:ascii="Times New Roman" w:hAnsi="Times New Roman" w:cs="Times New Roman"/>
          <w:sz w:val="26"/>
          <w:szCs w:val="26"/>
        </w:rPr>
        <w:t xml:space="preserve">may honor the memory of a loved one, reflect a deep personal commitment, show respect or admiration for someone famous and worthy, or </w:t>
      </w:r>
      <w:r w:rsidR="008275C4">
        <w:rPr>
          <w:rFonts w:ascii="Times New Roman" w:hAnsi="Times New Roman" w:cs="Times New Roman"/>
          <w:sz w:val="26"/>
          <w:szCs w:val="26"/>
        </w:rPr>
        <w:t>. . .</w:t>
      </w:r>
      <w:r w:rsidR="008275C4" w:rsidRPr="008275C4">
        <w:rPr>
          <w:rFonts w:ascii="Times New Roman" w:hAnsi="Times New Roman" w:cs="Times New Roman"/>
          <w:sz w:val="26"/>
          <w:szCs w:val="26"/>
        </w:rPr>
        <w:t xml:space="preserve"> reflect a reverence for God and God</w:t>
      </w:r>
      <w:r w:rsidR="008275C4">
        <w:rPr>
          <w:rFonts w:ascii="Times New Roman" w:hAnsi="Times New Roman" w:cs="Times New Roman"/>
          <w:sz w:val="26"/>
          <w:szCs w:val="26"/>
        </w:rPr>
        <w:t>’</w:t>
      </w:r>
      <w:r w:rsidR="008275C4" w:rsidRPr="008275C4">
        <w:rPr>
          <w:rFonts w:ascii="Times New Roman" w:hAnsi="Times New Roman" w:cs="Times New Roman"/>
          <w:sz w:val="26"/>
          <w:szCs w:val="26"/>
        </w:rPr>
        <w:t>s teachings.”</w:t>
      </w:r>
      <w:r w:rsidR="008275C4">
        <w:rPr>
          <w:rFonts w:ascii="Times New Roman" w:hAnsi="Times New Roman" w:cs="Times New Roman"/>
          <w:sz w:val="26"/>
          <w:szCs w:val="26"/>
        </w:rPr>
        <w:t xml:space="preserve">  </w:t>
      </w:r>
      <w:r w:rsidR="008275C4">
        <w:rPr>
          <w:rFonts w:ascii="Times New Roman" w:hAnsi="Times New Roman" w:cs="Times New Roman"/>
          <w:i/>
          <w:iCs/>
          <w:sz w:val="26"/>
          <w:szCs w:val="26"/>
        </w:rPr>
        <w:t xml:space="preserve">Id. </w:t>
      </w:r>
      <w:r w:rsidR="008275C4">
        <w:rPr>
          <w:rFonts w:ascii="Times New Roman" w:hAnsi="Times New Roman" w:cs="Times New Roman"/>
          <w:sz w:val="26"/>
          <w:szCs w:val="26"/>
        </w:rPr>
        <w:t>at 1170.</w:t>
      </w:r>
    </w:p>
    <w:p w14:paraId="36974DED" w14:textId="0241DDF5" w:rsidR="008275C4" w:rsidRDefault="008275C4" w:rsidP="00D65AAA">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same can be said for name changes to accord with a person’s gender identity.</w:t>
      </w:r>
      <w:r w:rsidRPr="008275C4">
        <w:rPr>
          <w:rFonts w:ascii="Times New Roman" w:hAnsi="Times New Roman" w:cs="Times New Roman"/>
          <w:sz w:val="26"/>
          <w:szCs w:val="26"/>
        </w:rPr>
        <w:t xml:space="preserve"> As the Eighth Circuit </w:t>
      </w:r>
      <w:r>
        <w:rPr>
          <w:rFonts w:ascii="Times New Roman" w:hAnsi="Times New Roman" w:cs="Times New Roman"/>
          <w:sz w:val="26"/>
          <w:szCs w:val="26"/>
        </w:rPr>
        <w:t>explained</w:t>
      </w:r>
      <w:r w:rsidRPr="008275C4">
        <w:rPr>
          <w:rFonts w:ascii="Times New Roman" w:hAnsi="Times New Roman" w:cs="Times New Roman"/>
          <w:sz w:val="26"/>
          <w:szCs w:val="26"/>
        </w:rPr>
        <w:t xml:space="preserve"> in </w:t>
      </w:r>
      <w:r w:rsidRPr="008275C4">
        <w:rPr>
          <w:rFonts w:ascii="Times New Roman" w:hAnsi="Times New Roman" w:cs="Times New Roman"/>
          <w:i/>
          <w:iCs/>
          <w:sz w:val="26"/>
          <w:szCs w:val="26"/>
        </w:rPr>
        <w:t>Salaam</w:t>
      </w:r>
      <w:r w:rsidRPr="008275C4">
        <w:rPr>
          <w:rFonts w:ascii="Times New Roman" w:hAnsi="Times New Roman" w:cs="Times New Roman"/>
          <w:sz w:val="26"/>
          <w:szCs w:val="26"/>
        </w:rPr>
        <w:t>, a name may “honor</w:t>
      </w:r>
      <w:r>
        <w:rPr>
          <w:rFonts w:ascii="Times New Roman" w:hAnsi="Times New Roman" w:cs="Times New Roman"/>
          <w:sz w:val="26"/>
          <w:szCs w:val="26"/>
        </w:rPr>
        <w:t>” or “reflect”</w:t>
      </w:r>
      <w:r w:rsidRPr="008275C4">
        <w:rPr>
          <w:rFonts w:ascii="Times New Roman" w:hAnsi="Times New Roman" w:cs="Times New Roman"/>
          <w:sz w:val="26"/>
          <w:szCs w:val="26"/>
        </w:rPr>
        <w:t xml:space="preserve"> essential elements of a person</w:t>
      </w:r>
      <w:r>
        <w:rPr>
          <w:rFonts w:ascii="Times New Roman" w:hAnsi="Times New Roman" w:cs="Times New Roman"/>
          <w:sz w:val="26"/>
          <w:szCs w:val="26"/>
        </w:rPr>
        <w:t>’</w:t>
      </w:r>
      <w:r w:rsidRPr="008275C4">
        <w:rPr>
          <w:rFonts w:ascii="Times New Roman" w:hAnsi="Times New Roman" w:cs="Times New Roman"/>
          <w:sz w:val="26"/>
          <w:szCs w:val="26"/>
        </w:rPr>
        <w:t>s identity</w:t>
      </w:r>
      <w:r>
        <w:rPr>
          <w:rFonts w:ascii="Times New Roman" w:hAnsi="Times New Roman" w:cs="Times New Roman"/>
          <w:sz w:val="26"/>
          <w:szCs w:val="26"/>
        </w:rPr>
        <w:t>, which implicate both speech and religious freedom protections of the First Amendment</w:t>
      </w:r>
      <w:r w:rsidRPr="008275C4">
        <w:rPr>
          <w:rFonts w:ascii="Times New Roman" w:hAnsi="Times New Roman" w:cs="Times New Roman"/>
          <w:sz w:val="26"/>
          <w:szCs w:val="26"/>
        </w:rPr>
        <w:t>.</w:t>
      </w:r>
      <w:r>
        <w:rPr>
          <w:rFonts w:ascii="Times New Roman" w:hAnsi="Times New Roman" w:cs="Times New Roman"/>
          <w:sz w:val="26"/>
          <w:szCs w:val="26"/>
        </w:rPr>
        <w:t xml:space="preserve">  </w:t>
      </w:r>
      <w:r>
        <w:rPr>
          <w:rFonts w:ascii="Times New Roman" w:hAnsi="Times New Roman" w:cs="Times New Roman"/>
          <w:i/>
          <w:iCs/>
          <w:sz w:val="26"/>
          <w:szCs w:val="26"/>
        </w:rPr>
        <w:t xml:space="preserve">Id. </w:t>
      </w:r>
      <w:r>
        <w:rPr>
          <w:rFonts w:ascii="Times New Roman" w:hAnsi="Times New Roman" w:cs="Times New Roman"/>
          <w:sz w:val="26"/>
          <w:szCs w:val="26"/>
        </w:rPr>
        <w:t xml:space="preserve">at 1170 &amp; n.4.  These First Amendment principles are not diluted by the state’s </w:t>
      </w:r>
      <w:r w:rsidR="00134F20">
        <w:rPr>
          <w:rFonts w:ascii="Times New Roman" w:hAnsi="Times New Roman" w:cs="Times New Roman"/>
          <w:sz w:val="26"/>
          <w:szCs w:val="26"/>
        </w:rPr>
        <w:t>bare</w:t>
      </w:r>
      <w:r>
        <w:rPr>
          <w:rFonts w:ascii="Times New Roman" w:hAnsi="Times New Roman" w:cs="Times New Roman"/>
          <w:sz w:val="26"/>
          <w:szCs w:val="26"/>
        </w:rPr>
        <w:t xml:space="preserve"> assertion of </w:t>
      </w:r>
      <w:r w:rsidR="00134F20">
        <w:rPr>
          <w:rFonts w:ascii="Times New Roman" w:hAnsi="Times New Roman" w:cs="Times New Roman"/>
          <w:sz w:val="26"/>
          <w:szCs w:val="26"/>
        </w:rPr>
        <w:t xml:space="preserve">interests in </w:t>
      </w:r>
      <w:r>
        <w:rPr>
          <w:rFonts w:ascii="Times New Roman" w:hAnsi="Times New Roman" w:cs="Times New Roman"/>
          <w:sz w:val="26"/>
          <w:szCs w:val="26"/>
        </w:rPr>
        <w:t>public safety</w:t>
      </w:r>
      <w:r w:rsidR="00134F20">
        <w:rPr>
          <w:rFonts w:ascii="Times New Roman" w:hAnsi="Times New Roman" w:cs="Times New Roman"/>
          <w:sz w:val="26"/>
          <w:szCs w:val="26"/>
        </w:rPr>
        <w:t xml:space="preserve">, </w:t>
      </w:r>
      <w:r>
        <w:rPr>
          <w:rFonts w:ascii="Times New Roman" w:hAnsi="Times New Roman" w:cs="Times New Roman"/>
          <w:sz w:val="26"/>
          <w:szCs w:val="26"/>
        </w:rPr>
        <w:t>security</w:t>
      </w:r>
      <w:r w:rsidR="00134F20">
        <w:rPr>
          <w:rFonts w:ascii="Times New Roman" w:hAnsi="Times New Roman" w:cs="Times New Roman"/>
          <w:sz w:val="26"/>
          <w:szCs w:val="26"/>
        </w:rPr>
        <w:t>, and administrative convenience</w:t>
      </w:r>
      <w:r>
        <w:rPr>
          <w:rFonts w:ascii="Times New Roman" w:hAnsi="Times New Roman" w:cs="Times New Roman"/>
          <w:sz w:val="26"/>
          <w:szCs w:val="26"/>
        </w:rPr>
        <w:t xml:space="preserve">.  </w:t>
      </w:r>
      <w:r>
        <w:rPr>
          <w:rFonts w:ascii="Times New Roman" w:hAnsi="Times New Roman" w:cs="Times New Roman"/>
          <w:i/>
          <w:iCs/>
          <w:sz w:val="26"/>
          <w:szCs w:val="26"/>
        </w:rPr>
        <w:t xml:space="preserve">See id. </w:t>
      </w:r>
      <w:r w:rsidR="00134F20">
        <w:rPr>
          <w:rFonts w:ascii="Times New Roman" w:hAnsi="Times New Roman" w:cs="Times New Roman"/>
          <w:sz w:val="26"/>
          <w:szCs w:val="26"/>
        </w:rPr>
        <w:t>at 1175</w:t>
      </w:r>
      <w:r w:rsidR="00134F20" w:rsidRPr="00134F20">
        <w:rPr>
          <w:rFonts w:ascii="Times New Roman" w:hAnsi="Times New Roman" w:cs="Times New Roman"/>
          <w:sz w:val="26"/>
          <w:szCs w:val="26"/>
        </w:rPr>
        <w:t>–</w:t>
      </w:r>
      <w:r w:rsidR="00134F20">
        <w:rPr>
          <w:rFonts w:ascii="Times New Roman" w:hAnsi="Times New Roman" w:cs="Times New Roman"/>
          <w:sz w:val="26"/>
          <w:szCs w:val="26"/>
        </w:rPr>
        <w:t xml:space="preserve">76 (disagreeing that a prisoner’s name change would result in administrative burdens and prison security concerns).  Because failure to grant Petitioner’s name change would infringe on Petitioner’s First Amendment right to engage in expressive conduct, the motion must be granted.  Minn. Stat. </w:t>
      </w:r>
      <w:r w:rsidR="00134F20" w:rsidRPr="00702ADB">
        <w:rPr>
          <w:rFonts w:ascii="Times New Roman" w:hAnsi="Times New Roman" w:cs="Times New Roman"/>
          <w:sz w:val="26"/>
          <w:szCs w:val="26"/>
        </w:rPr>
        <w:t>§</w:t>
      </w:r>
      <w:r w:rsidR="00134F20">
        <w:rPr>
          <w:rFonts w:ascii="Times New Roman" w:hAnsi="Times New Roman" w:cs="Times New Roman"/>
          <w:sz w:val="26"/>
          <w:szCs w:val="26"/>
        </w:rPr>
        <w:t xml:space="preserve"> 259.13, subd. 4.      </w:t>
      </w:r>
      <w:r>
        <w:rPr>
          <w:rFonts w:ascii="Times New Roman" w:hAnsi="Times New Roman" w:cs="Times New Roman"/>
          <w:sz w:val="26"/>
          <w:szCs w:val="26"/>
        </w:rPr>
        <w:t xml:space="preserve">      </w:t>
      </w:r>
    </w:p>
    <w:p w14:paraId="31B2FB45" w14:textId="77777777" w:rsidR="00FE5E3B" w:rsidRDefault="00134F20" w:rsidP="00FE5E3B">
      <w:pPr>
        <w:pStyle w:val="ListParagraph"/>
        <w:keepNext/>
        <w:numPr>
          <w:ilvl w:val="0"/>
          <w:numId w:val="9"/>
        </w:numPr>
        <w:spacing w:after="0" w:line="240" w:lineRule="auto"/>
        <w:ind w:left="1440" w:hanging="720"/>
        <w:jc w:val="both"/>
        <w:rPr>
          <w:rFonts w:ascii="Times New Roman" w:hAnsi="Times New Roman" w:cs="Times New Roman"/>
          <w:b/>
          <w:bCs/>
          <w:sz w:val="26"/>
          <w:szCs w:val="26"/>
        </w:rPr>
      </w:pPr>
      <w:r w:rsidRPr="00E41389">
        <w:rPr>
          <w:rFonts w:ascii="Times New Roman" w:hAnsi="Times New Roman" w:cs="Times New Roman"/>
          <w:b/>
          <w:bCs/>
          <w:sz w:val="26"/>
          <w:szCs w:val="26"/>
        </w:rPr>
        <w:lastRenderedPageBreak/>
        <w:t xml:space="preserve">Failure to Grant the Name Change Would Infringe on Petitioner’s </w:t>
      </w:r>
      <w:r>
        <w:rPr>
          <w:rFonts w:ascii="Times New Roman" w:hAnsi="Times New Roman" w:cs="Times New Roman"/>
          <w:b/>
          <w:bCs/>
          <w:sz w:val="26"/>
          <w:szCs w:val="26"/>
        </w:rPr>
        <w:t>Substantive Due Process Rights</w:t>
      </w:r>
      <w:r w:rsidRPr="00E41389">
        <w:rPr>
          <w:rFonts w:ascii="Times New Roman" w:hAnsi="Times New Roman" w:cs="Times New Roman"/>
          <w:b/>
          <w:bCs/>
          <w:sz w:val="26"/>
          <w:szCs w:val="26"/>
        </w:rPr>
        <w:t xml:space="preserve"> </w:t>
      </w:r>
    </w:p>
    <w:p w14:paraId="08462272" w14:textId="77777777" w:rsidR="00FE5E3B" w:rsidRDefault="00FE5E3B" w:rsidP="00FE5E3B">
      <w:pPr>
        <w:pStyle w:val="ListParagraph"/>
        <w:keepNext/>
        <w:spacing w:after="0" w:line="240" w:lineRule="auto"/>
        <w:ind w:left="1440"/>
        <w:jc w:val="both"/>
        <w:rPr>
          <w:rFonts w:ascii="Times New Roman" w:hAnsi="Times New Roman" w:cs="Times New Roman"/>
          <w:b/>
          <w:bCs/>
          <w:sz w:val="26"/>
          <w:szCs w:val="26"/>
        </w:rPr>
      </w:pPr>
    </w:p>
    <w:p w14:paraId="584D8217" w14:textId="0BD97D92" w:rsidR="00B72C62" w:rsidRPr="00FE5E3B" w:rsidRDefault="00C923AB" w:rsidP="00FE5E3B">
      <w:pPr>
        <w:spacing w:after="0" w:line="480" w:lineRule="auto"/>
        <w:ind w:firstLine="720"/>
        <w:jc w:val="both"/>
        <w:rPr>
          <w:rFonts w:ascii="Times New Roman" w:hAnsi="Times New Roman" w:cs="Times New Roman"/>
          <w:b/>
          <w:bCs/>
          <w:sz w:val="26"/>
          <w:szCs w:val="26"/>
        </w:rPr>
      </w:pPr>
      <w:r w:rsidRPr="00FE5E3B">
        <w:rPr>
          <w:rFonts w:ascii="Times New Roman" w:hAnsi="Times New Roman" w:cs="Times New Roman"/>
          <w:sz w:val="26"/>
          <w:szCs w:val="26"/>
        </w:rPr>
        <w:t xml:space="preserve">The Due Process Clauses of the United States and Minnesota Constitutions prohibit the government from “certain arbitrary, wrongful government actions, regardless of the fairness of the procedures used to implement them.”  </w:t>
      </w:r>
      <w:r w:rsidRPr="00FE5E3B">
        <w:rPr>
          <w:rFonts w:ascii="Times New Roman" w:hAnsi="Times New Roman" w:cs="Times New Roman"/>
          <w:i/>
          <w:iCs/>
          <w:sz w:val="26"/>
          <w:szCs w:val="26"/>
        </w:rPr>
        <w:t>State v. Rey</w:t>
      </w:r>
      <w:r w:rsidRPr="00FE5E3B">
        <w:rPr>
          <w:rFonts w:ascii="Times New Roman" w:hAnsi="Times New Roman" w:cs="Times New Roman"/>
          <w:sz w:val="26"/>
          <w:szCs w:val="26"/>
        </w:rPr>
        <w:t xml:space="preserve">, 905 N.W.2d 490, </w:t>
      </w:r>
      <w:r w:rsidR="001A4454" w:rsidRPr="00FE5E3B">
        <w:rPr>
          <w:rFonts w:ascii="Times New Roman" w:hAnsi="Times New Roman" w:cs="Times New Roman"/>
          <w:sz w:val="26"/>
          <w:szCs w:val="26"/>
        </w:rPr>
        <w:t xml:space="preserve">495 (Minn. 2018) (citation omitted) (internal quotation marks omitted).  </w:t>
      </w:r>
      <w:r w:rsidR="00B72C62" w:rsidRPr="00FE5E3B">
        <w:rPr>
          <w:rFonts w:ascii="Times New Roman" w:hAnsi="Times New Roman" w:cs="Times New Roman"/>
          <w:sz w:val="26"/>
          <w:szCs w:val="26"/>
        </w:rPr>
        <w:t xml:space="preserve">When those actions infringe upon fundamental rights, courts apply strict scrutiny to the governmental action and uphold it only when it is “narrowly tailored” to advance a “compelling state interest.”  </w:t>
      </w:r>
      <w:r w:rsidR="00B72C62" w:rsidRPr="00FE5E3B">
        <w:rPr>
          <w:rFonts w:ascii="Times New Roman" w:hAnsi="Times New Roman" w:cs="Times New Roman"/>
          <w:i/>
          <w:iCs/>
          <w:sz w:val="26"/>
          <w:szCs w:val="26"/>
        </w:rPr>
        <w:t>State v. Holloway</w:t>
      </w:r>
      <w:r w:rsidR="00B72C62" w:rsidRPr="00FE5E3B">
        <w:rPr>
          <w:rFonts w:ascii="Times New Roman" w:hAnsi="Times New Roman" w:cs="Times New Roman"/>
          <w:sz w:val="26"/>
          <w:szCs w:val="26"/>
        </w:rPr>
        <w:t>, 916 N.W.2d 338, 344 (Minn. 2018).</w:t>
      </w:r>
    </w:p>
    <w:p w14:paraId="38B4E0EB" w14:textId="50A9E983" w:rsidR="00B72C62" w:rsidRPr="00FE5E3B" w:rsidRDefault="00B72C62" w:rsidP="00FE5E3B">
      <w:pPr>
        <w:spacing w:after="0" w:line="480" w:lineRule="auto"/>
        <w:jc w:val="both"/>
        <w:rPr>
          <w:rFonts w:ascii="Times New Roman" w:hAnsi="Times New Roman" w:cs="Times New Roman"/>
          <w:sz w:val="26"/>
          <w:szCs w:val="26"/>
        </w:rPr>
      </w:pPr>
      <w:r w:rsidRPr="00FE5E3B">
        <w:rPr>
          <w:rFonts w:ascii="Times New Roman" w:hAnsi="Times New Roman" w:cs="Times New Roman"/>
          <w:sz w:val="26"/>
          <w:szCs w:val="26"/>
        </w:rPr>
        <w:tab/>
        <w:t>The right to change one’s name is “</w:t>
      </w:r>
      <w:r w:rsidR="006F4D70" w:rsidRPr="00FE5E3B">
        <w:rPr>
          <w:rFonts w:ascii="Times New Roman" w:hAnsi="Times New Roman" w:cs="Times New Roman"/>
          <w:sz w:val="26"/>
          <w:szCs w:val="26"/>
        </w:rPr>
        <w:t xml:space="preserve">deeply rooted in this Nation’s history and tradition,” and accordingly enjoys status as a fundamental right protected by substantive due process.  </w:t>
      </w:r>
      <w:r w:rsidR="006F4D70" w:rsidRPr="00FE5E3B">
        <w:rPr>
          <w:rFonts w:ascii="Times New Roman" w:hAnsi="Times New Roman" w:cs="Times New Roman"/>
          <w:i/>
          <w:iCs/>
          <w:sz w:val="26"/>
          <w:szCs w:val="26"/>
        </w:rPr>
        <w:t xml:space="preserve">Id. </w:t>
      </w:r>
      <w:r w:rsidR="006F4D70" w:rsidRPr="00FE5E3B">
        <w:rPr>
          <w:rFonts w:ascii="Times New Roman" w:hAnsi="Times New Roman" w:cs="Times New Roman"/>
          <w:sz w:val="26"/>
          <w:szCs w:val="26"/>
        </w:rPr>
        <w:t xml:space="preserve">(quoting </w:t>
      </w:r>
      <w:r w:rsidR="006F4D70" w:rsidRPr="00FE5E3B">
        <w:rPr>
          <w:rFonts w:ascii="Times New Roman" w:hAnsi="Times New Roman" w:cs="Times New Roman"/>
          <w:i/>
          <w:iCs/>
          <w:sz w:val="26"/>
          <w:szCs w:val="26"/>
        </w:rPr>
        <w:t>Washington v. Glucksberg</w:t>
      </w:r>
      <w:r w:rsidR="006F4D70" w:rsidRPr="00FE5E3B">
        <w:rPr>
          <w:rFonts w:ascii="Times New Roman" w:hAnsi="Times New Roman" w:cs="Times New Roman"/>
          <w:sz w:val="26"/>
          <w:szCs w:val="26"/>
        </w:rPr>
        <w:t xml:space="preserve">, 521 U.S. 702, 720–21 (1997)); </w:t>
      </w:r>
      <w:r w:rsidR="006F4D70" w:rsidRPr="00FE5E3B">
        <w:rPr>
          <w:rFonts w:ascii="Times New Roman" w:hAnsi="Times New Roman" w:cs="Times New Roman"/>
          <w:i/>
          <w:iCs/>
          <w:sz w:val="26"/>
          <w:szCs w:val="26"/>
        </w:rPr>
        <w:t xml:space="preserve">see </w:t>
      </w:r>
      <w:r w:rsidR="006F4D70" w:rsidRPr="00FE5E3B">
        <w:rPr>
          <w:rFonts w:ascii="Times New Roman" w:hAnsi="Times New Roman" w:cs="Times New Roman"/>
          <w:sz w:val="26"/>
          <w:szCs w:val="26"/>
        </w:rPr>
        <w:t xml:space="preserve">Priscilla Ruth MacDougall, </w:t>
      </w:r>
      <w:r w:rsidR="006F4D70" w:rsidRPr="00FE5E3B">
        <w:rPr>
          <w:rFonts w:ascii="Times New Roman" w:hAnsi="Times New Roman" w:cs="Times New Roman"/>
          <w:i/>
          <w:iCs/>
          <w:sz w:val="26"/>
          <w:szCs w:val="26"/>
        </w:rPr>
        <w:t>The Right of Women to Name Their Children</w:t>
      </w:r>
      <w:r w:rsidR="006F4D70" w:rsidRPr="00FE5E3B">
        <w:rPr>
          <w:rFonts w:ascii="Times New Roman" w:hAnsi="Times New Roman" w:cs="Times New Roman"/>
          <w:sz w:val="26"/>
          <w:szCs w:val="26"/>
        </w:rPr>
        <w:t xml:space="preserve">, 3 Law &amp; </w:t>
      </w:r>
      <w:proofErr w:type="spellStart"/>
      <w:r w:rsidR="006F4D70" w:rsidRPr="00FE5E3B">
        <w:rPr>
          <w:rFonts w:ascii="Times New Roman" w:hAnsi="Times New Roman" w:cs="Times New Roman"/>
          <w:sz w:val="26"/>
          <w:szCs w:val="26"/>
        </w:rPr>
        <w:t>Ineq</w:t>
      </w:r>
      <w:proofErr w:type="spellEnd"/>
      <w:r w:rsidR="006F4D70" w:rsidRPr="00FE5E3B">
        <w:rPr>
          <w:rFonts w:ascii="Times New Roman" w:hAnsi="Times New Roman" w:cs="Times New Roman"/>
          <w:sz w:val="26"/>
          <w:szCs w:val="26"/>
        </w:rPr>
        <w:t>. 91, 102–10 (1985) (explaining that English common law—which was transplanted to the American states—“recognize[d] the right of all persons to use and be known for all legal and social purposes by the surname(s) they choose as long as they do not do so for a fraudulent purpose”).</w:t>
      </w:r>
    </w:p>
    <w:p w14:paraId="3DEE4B30" w14:textId="77777777" w:rsidR="004F43F1" w:rsidRDefault="006F4D70" w:rsidP="00FE5E3B">
      <w:pPr>
        <w:spacing w:after="0" w:line="480" w:lineRule="auto"/>
        <w:ind w:firstLine="720"/>
        <w:jc w:val="both"/>
        <w:rPr>
          <w:rFonts w:ascii="Times New Roman" w:hAnsi="Times New Roman" w:cs="Times New Roman"/>
          <w:sz w:val="26"/>
          <w:szCs w:val="26"/>
        </w:rPr>
      </w:pPr>
      <w:r w:rsidRPr="00FE5E3B">
        <w:rPr>
          <w:rFonts w:ascii="Times New Roman" w:hAnsi="Times New Roman" w:cs="Times New Roman"/>
          <w:sz w:val="26"/>
          <w:szCs w:val="26"/>
        </w:rPr>
        <w:t>Additionally, t</w:t>
      </w:r>
      <w:r w:rsidR="001A4454" w:rsidRPr="00FE5E3B">
        <w:rPr>
          <w:rFonts w:ascii="Times New Roman" w:hAnsi="Times New Roman" w:cs="Times New Roman"/>
          <w:sz w:val="26"/>
          <w:szCs w:val="26"/>
        </w:rPr>
        <w:t>he U.S. Supreme Court recognizes that due process protects “certain personal choices central to individual dignity and autonomy, including intimate choices that define personal identity and beliefs.”</w:t>
      </w:r>
      <w:r w:rsidR="001A4454">
        <w:rPr>
          <w:rFonts w:ascii="Times New Roman" w:hAnsi="Times New Roman" w:cs="Times New Roman"/>
          <w:sz w:val="26"/>
          <w:szCs w:val="26"/>
        </w:rPr>
        <w:t xml:space="preserve">  </w:t>
      </w:r>
      <w:r w:rsidR="001A4454">
        <w:rPr>
          <w:rFonts w:ascii="Times New Roman" w:hAnsi="Times New Roman" w:cs="Times New Roman"/>
          <w:i/>
          <w:iCs/>
          <w:sz w:val="26"/>
          <w:szCs w:val="26"/>
        </w:rPr>
        <w:t>Obergefell v. Hodges</w:t>
      </w:r>
      <w:r w:rsidR="001A4454">
        <w:rPr>
          <w:rFonts w:ascii="Times New Roman" w:hAnsi="Times New Roman" w:cs="Times New Roman"/>
          <w:sz w:val="26"/>
          <w:szCs w:val="26"/>
        </w:rPr>
        <w:t>, 576 U.S. 644, 663 (2015).</w:t>
      </w:r>
      <w:r>
        <w:rPr>
          <w:rFonts w:ascii="Times New Roman" w:hAnsi="Times New Roman" w:cs="Times New Roman"/>
          <w:sz w:val="26"/>
          <w:szCs w:val="26"/>
        </w:rPr>
        <w:t xml:space="preserve">  Specifically, t</w:t>
      </w:r>
      <w:r w:rsidR="00134F20">
        <w:rPr>
          <w:rFonts w:ascii="Times New Roman" w:hAnsi="Times New Roman" w:cs="Times New Roman"/>
          <w:sz w:val="26"/>
          <w:szCs w:val="26"/>
        </w:rPr>
        <w:t>he Constitution grants “</w:t>
      </w:r>
      <w:r w:rsidR="00134F20" w:rsidRPr="00134F20">
        <w:rPr>
          <w:rFonts w:ascii="Times New Roman" w:hAnsi="Times New Roman" w:cs="Times New Roman"/>
          <w:sz w:val="26"/>
          <w:szCs w:val="26"/>
        </w:rPr>
        <w:t>a liberty that includes certain specific rights that allow</w:t>
      </w:r>
      <w:r w:rsidR="00134F20">
        <w:rPr>
          <w:rFonts w:ascii="Times New Roman" w:hAnsi="Times New Roman" w:cs="Times New Roman"/>
          <w:sz w:val="26"/>
          <w:szCs w:val="26"/>
        </w:rPr>
        <w:t xml:space="preserve"> </w:t>
      </w:r>
      <w:r w:rsidR="00134F20" w:rsidRPr="00134F20">
        <w:rPr>
          <w:rFonts w:ascii="Times New Roman" w:hAnsi="Times New Roman" w:cs="Times New Roman"/>
          <w:sz w:val="26"/>
          <w:szCs w:val="26"/>
        </w:rPr>
        <w:t xml:space="preserve"> persons, within a lawful realm, to define and express their identity.</w:t>
      </w:r>
      <w:r w:rsidR="00134F20">
        <w:rPr>
          <w:rFonts w:ascii="Times New Roman" w:hAnsi="Times New Roman" w:cs="Times New Roman"/>
          <w:sz w:val="26"/>
          <w:szCs w:val="26"/>
        </w:rPr>
        <w:t xml:space="preserve">”  </w:t>
      </w:r>
      <w:r w:rsidR="00134F20">
        <w:rPr>
          <w:rFonts w:ascii="Times New Roman" w:hAnsi="Times New Roman" w:cs="Times New Roman"/>
          <w:i/>
          <w:iCs/>
          <w:sz w:val="26"/>
          <w:szCs w:val="26"/>
        </w:rPr>
        <w:t xml:space="preserve">Id. </w:t>
      </w:r>
      <w:r w:rsidR="00134F20">
        <w:rPr>
          <w:rFonts w:ascii="Times New Roman" w:hAnsi="Times New Roman" w:cs="Times New Roman"/>
          <w:sz w:val="26"/>
          <w:szCs w:val="26"/>
        </w:rPr>
        <w:t>at 651</w:t>
      </w:r>
      <w:r w:rsidR="00134F20" w:rsidRPr="00134F20">
        <w:rPr>
          <w:rFonts w:ascii="Times New Roman" w:hAnsi="Times New Roman" w:cs="Times New Roman"/>
          <w:sz w:val="26"/>
          <w:szCs w:val="26"/>
        </w:rPr>
        <w:t>–</w:t>
      </w:r>
      <w:r w:rsidR="00134F20">
        <w:rPr>
          <w:rFonts w:ascii="Times New Roman" w:hAnsi="Times New Roman" w:cs="Times New Roman"/>
          <w:sz w:val="26"/>
          <w:szCs w:val="26"/>
        </w:rPr>
        <w:t>52.</w:t>
      </w:r>
      <w:r>
        <w:rPr>
          <w:rFonts w:ascii="Times New Roman" w:hAnsi="Times New Roman" w:cs="Times New Roman"/>
          <w:sz w:val="26"/>
          <w:szCs w:val="26"/>
        </w:rPr>
        <w:t xml:space="preserve">  </w:t>
      </w:r>
    </w:p>
    <w:p w14:paraId="3F8F9F3D" w14:textId="39555484" w:rsidR="004212EF" w:rsidRPr="004212EF" w:rsidRDefault="004F43F1" w:rsidP="00F51FB6">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Putting these two strands of case law together leads to the conclusion that </w:t>
      </w:r>
      <w:r w:rsidR="00B12F5D">
        <w:rPr>
          <w:rFonts w:ascii="Times New Roman" w:hAnsi="Times New Roman" w:cs="Times New Roman"/>
          <w:sz w:val="26"/>
          <w:szCs w:val="26"/>
        </w:rPr>
        <w:t>individuals have a substantive due process right</w:t>
      </w:r>
      <w:r w:rsidR="006F4D70">
        <w:rPr>
          <w:rFonts w:ascii="Times New Roman" w:hAnsi="Times New Roman" w:cs="Times New Roman"/>
          <w:sz w:val="26"/>
          <w:szCs w:val="26"/>
        </w:rPr>
        <w:t xml:space="preserve"> to define and express their gender identity</w:t>
      </w:r>
      <w:r w:rsidR="00161AC4">
        <w:rPr>
          <w:rFonts w:ascii="Times New Roman" w:hAnsi="Times New Roman" w:cs="Times New Roman"/>
          <w:sz w:val="26"/>
          <w:szCs w:val="26"/>
        </w:rPr>
        <w:t xml:space="preserve"> by changing their name to accord with that identity</w:t>
      </w:r>
      <w:r w:rsidR="006F4D70">
        <w:rPr>
          <w:rFonts w:ascii="Times New Roman" w:hAnsi="Times New Roman" w:cs="Times New Roman"/>
          <w:sz w:val="26"/>
          <w:szCs w:val="26"/>
        </w:rPr>
        <w:t>.</w:t>
      </w:r>
      <w:r>
        <w:rPr>
          <w:rFonts w:ascii="Times New Roman" w:hAnsi="Times New Roman" w:cs="Times New Roman"/>
          <w:sz w:val="26"/>
          <w:szCs w:val="26"/>
        </w:rPr>
        <w:t xml:space="preserve">  Changing one’s name is central to the process of “</w:t>
      </w:r>
      <w:proofErr w:type="spellStart"/>
      <w:r>
        <w:rPr>
          <w:rFonts w:ascii="Times New Roman" w:hAnsi="Times New Roman" w:cs="Times New Roman"/>
          <w:sz w:val="26"/>
          <w:szCs w:val="26"/>
        </w:rPr>
        <w:t>defin</w:t>
      </w:r>
      <w:proofErr w:type="spellEnd"/>
      <w:r>
        <w:rPr>
          <w:rFonts w:ascii="Times New Roman" w:hAnsi="Times New Roman" w:cs="Times New Roman"/>
          <w:sz w:val="26"/>
          <w:szCs w:val="26"/>
        </w:rPr>
        <w:t>[</w:t>
      </w:r>
      <w:proofErr w:type="spellStart"/>
      <w:r>
        <w:rPr>
          <w:rFonts w:ascii="Times New Roman" w:hAnsi="Times New Roman" w:cs="Times New Roman"/>
          <w:sz w:val="26"/>
          <w:szCs w:val="26"/>
        </w:rPr>
        <w:t>ing</w:t>
      </w:r>
      <w:proofErr w:type="spellEnd"/>
      <w:r>
        <w:rPr>
          <w:rFonts w:ascii="Times New Roman" w:hAnsi="Times New Roman" w:cs="Times New Roman"/>
          <w:sz w:val="26"/>
          <w:szCs w:val="26"/>
        </w:rPr>
        <w:t>] personal identity” for transgender and gender-nonconforming individuals.</w:t>
      </w:r>
      <w:r w:rsidR="0071752C">
        <w:rPr>
          <w:rFonts w:ascii="Times New Roman" w:hAnsi="Times New Roman" w:cs="Times New Roman"/>
          <w:sz w:val="26"/>
          <w:szCs w:val="26"/>
        </w:rPr>
        <w:t xml:space="preserve">  </w:t>
      </w:r>
      <w:r w:rsidR="0071752C">
        <w:rPr>
          <w:rFonts w:ascii="Times New Roman" w:hAnsi="Times New Roman" w:cs="Times New Roman"/>
          <w:i/>
          <w:iCs/>
          <w:sz w:val="26"/>
          <w:szCs w:val="26"/>
        </w:rPr>
        <w:t xml:space="preserve">Id. </w:t>
      </w:r>
      <w:r w:rsidR="0071752C">
        <w:rPr>
          <w:rFonts w:ascii="Times New Roman" w:hAnsi="Times New Roman" w:cs="Times New Roman"/>
          <w:sz w:val="26"/>
          <w:szCs w:val="26"/>
        </w:rPr>
        <w:t>at 663</w:t>
      </w:r>
      <w:r w:rsidR="00F51FB6">
        <w:rPr>
          <w:rFonts w:ascii="Times New Roman" w:hAnsi="Times New Roman" w:cs="Times New Roman"/>
          <w:sz w:val="26"/>
          <w:szCs w:val="26"/>
        </w:rPr>
        <w:t xml:space="preserve">; </w:t>
      </w:r>
      <w:r w:rsidR="00F51FB6">
        <w:rPr>
          <w:rFonts w:ascii="Times New Roman" w:hAnsi="Times New Roman" w:cs="Times New Roman"/>
          <w:i/>
          <w:iCs/>
          <w:sz w:val="26"/>
          <w:szCs w:val="26"/>
        </w:rPr>
        <w:t xml:space="preserve">see </w:t>
      </w:r>
      <w:r w:rsidR="00F51FB6">
        <w:rPr>
          <w:rFonts w:ascii="Times New Roman" w:hAnsi="Times New Roman" w:cs="Times New Roman"/>
          <w:sz w:val="26"/>
          <w:szCs w:val="26"/>
        </w:rPr>
        <w:t xml:space="preserve">Dana </w:t>
      </w:r>
      <w:proofErr w:type="spellStart"/>
      <w:r w:rsidR="00F51FB6">
        <w:rPr>
          <w:rFonts w:ascii="Times New Roman" w:hAnsi="Times New Roman" w:cs="Times New Roman"/>
          <w:sz w:val="26"/>
          <w:szCs w:val="26"/>
        </w:rPr>
        <w:t>Pamfile</w:t>
      </w:r>
      <w:proofErr w:type="spellEnd"/>
      <w:r w:rsidR="00F51FB6">
        <w:rPr>
          <w:rFonts w:ascii="Times New Roman" w:hAnsi="Times New Roman" w:cs="Times New Roman"/>
          <w:sz w:val="26"/>
          <w:szCs w:val="26"/>
        </w:rPr>
        <w:t xml:space="preserve"> et al., </w:t>
      </w:r>
      <w:r w:rsidR="00F51FB6" w:rsidRPr="00F51FB6">
        <w:rPr>
          <w:rFonts w:ascii="Times New Roman" w:hAnsi="Times New Roman" w:cs="Times New Roman"/>
          <w:i/>
          <w:iCs/>
          <w:sz w:val="26"/>
          <w:szCs w:val="26"/>
        </w:rPr>
        <w:t>What is in a chosen name? An exploratory study on the renaming experiences of transgender peop</w:t>
      </w:r>
      <w:r w:rsidR="00F51FB6">
        <w:rPr>
          <w:rFonts w:ascii="Times New Roman" w:hAnsi="Times New Roman" w:cs="Times New Roman"/>
          <w:i/>
          <w:iCs/>
          <w:sz w:val="26"/>
          <w:szCs w:val="26"/>
        </w:rPr>
        <w:t>le</w:t>
      </w:r>
      <w:r w:rsidR="00F51FB6">
        <w:rPr>
          <w:rFonts w:ascii="Times New Roman" w:hAnsi="Times New Roman" w:cs="Times New Roman"/>
          <w:sz w:val="26"/>
          <w:szCs w:val="26"/>
        </w:rPr>
        <w:t xml:space="preserve">, Int’l J. of Transgender Health, available at </w:t>
      </w:r>
      <w:r w:rsidR="00F51FB6" w:rsidRPr="00F51FB6">
        <w:rPr>
          <w:rFonts w:ascii="Times New Roman" w:hAnsi="Times New Roman" w:cs="Times New Roman"/>
          <w:sz w:val="26"/>
          <w:szCs w:val="26"/>
        </w:rPr>
        <w:t>https://doi.org/10.1080/26895269.2023.2301318</w:t>
      </w:r>
      <w:r w:rsidR="0071752C">
        <w:rPr>
          <w:rFonts w:ascii="Times New Roman" w:hAnsi="Times New Roman" w:cs="Times New Roman"/>
          <w:sz w:val="26"/>
          <w:szCs w:val="26"/>
        </w:rPr>
        <w:t xml:space="preserve">.  Petitioner has a right to “define and express their identity” through a name change, particularly </w:t>
      </w:r>
      <w:proofErr w:type="gramStart"/>
      <w:r w:rsidR="0071752C">
        <w:rPr>
          <w:rFonts w:ascii="Times New Roman" w:hAnsi="Times New Roman" w:cs="Times New Roman"/>
          <w:sz w:val="26"/>
          <w:szCs w:val="26"/>
        </w:rPr>
        <w:t>in light of</w:t>
      </w:r>
      <w:proofErr w:type="gramEnd"/>
      <w:r w:rsidR="0071752C">
        <w:rPr>
          <w:rFonts w:ascii="Times New Roman" w:hAnsi="Times New Roman" w:cs="Times New Roman"/>
          <w:sz w:val="26"/>
          <w:szCs w:val="26"/>
        </w:rPr>
        <w:t xml:space="preserve"> the historical, common-law right to change one’s name.  Because denial of Petitioner’s requested name change would infringe on Petitioner’s substantive due process rights, the motion must be granted.  Minn. Stat. </w:t>
      </w:r>
      <w:r w:rsidR="0071752C" w:rsidRPr="00702ADB">
        <w:rPr>
          <w:rFonts w:ascii="Times New Roman" w:hAnsi="Times New Roman" w:cs="Times New Roman"/>
          <w:sz w:val="26"/>
          <w:szCs w:val="26"/>
        </w:rPr>
        <w:t>§</w:t>
      </w:r>
      <w:r w:rsidR="0071752C">
        <w:rPr>
          <w:rFonts w:ascii="Times New Roman" w:hAnsi="Times New Roman" w:cs="Times New Roman"/>
          <w:sz w:val="26"/>
          <w:szCs w:val="26"/>
        </w:rPr>
        <w:t xml:space="preserve"> 259.13, subd. 4.            </w:t>
      </w:r>
    </w:p>
    <w:p w14:paraId="366D5756" w14:textId="0DF867AB" w:rsidR="00B76880" w:rsidRDefault="00880358" w:rsidP="00A742B4">
      <w:pPr>
        <w:spacing w:after="0" w:line="480" w:lineRule="auto"/>
        <w:jc w:val="center"/>
        <w:rPr>
          <w:rFonts w:ascii="Times New Roman" w:hAnsi="Times New Roman" w:cs="Times New Roman"/>
          <w:b/>
          <w:bCs/>
          <w:sz w:val="26"/>
          <w:szCs w:val="26"/>
          <w:u w:val="single"/>
        </w:rPr>
      </w:pPr>
      <w:r w:rsidRPr="00880358">
        <w:rPr>
          <w:rFonts w:ascii="Times New Roman" w:hAnsi="Times New Roman" w:cs="Times New Roman"/>
          <w:b/>
          <w:bCs/>
          <w:sz w:val="26"/>
          <w:szCs w:val="26"/>
          <w:u w:val="single"/>
        </w:rPr>
        <w:t>CONCLUSION</w:t>
      </w:r>
    </w:p>
    <w:p w14:paraId="42EF3E54" w14:textId="3ADBA552" w:rsidR="00B76880" w:rsidRDefault="006B1EC3" w:rsidP="0071752C">
      <w:pPr>
        <w:spacing w:after="0" w:line="480" w:lineRule="auto"/>
        <w:ind w:firstLine="720"/>
        <w:contextualSpacing/>
        <w:jc w:val="both"/>
        <w:rPr>
          <w:rFonts w:ascii="Times New Roman" w:hAnsi="Times New Roman" w:cs="Times New Roman"/>
          <w:b/>
          <w:bCs/>
          <w:sz w:val="26"/>
          <w:szCs w:val="26"/>
        </w:rPr>
      </w:pPr>
      <w:r>
        <w:rPr>
          <w:rFonts w:ascii="Times New Roman" w:hAnsi="Times New Roman" w:cs="Times New Roman"/>
          <w:sz w:val="26"/>
          <w:szCs w:val="26"/>
        </w:rPr>
        <w:t xml:space="preserve">For the foregoing reasons, Petitioner respectfully requests that the Court grant their motion to permit the requested name change.  </w:t>
      </w:r>
    </w:p>
    <w:p w14:paraId="6F36FEAB" w14:textId="464667CB" w:rsidR="00B76880" w:rsidRPr="003848E8" w:rsidRDefault="00B76880" w:rsidP="00B76880">
      <w:pPr>
        <w:spacing w:after="0"/>
        <w:rPr>
          <w:rFonts w:ascii="Times New Roman" w:hAnsi="Times New Roman" w:cs="Times New Roman"/>
          <w:sz w:val="26"/>
          <w:szCs w:val="26"/>
        </w:rPr>
      </w:pPr>
      <w:r w:rsidRPr="003848E8">
        <w:rPr>
          <w:rFonts w:ascii="Times New Roman" w:hAnsi="Times New Roman" w:cs="Times New Roman"/>
          <w:sz w:val="26"/>
          <w:szCs w:val="26"/>
        </w:rPr>
        <w:t>Dated:</w:t>
      </w:r>
      <w:r w:rsidR="006B1EC3">
        <w:rPr>
          <w:rFonts w:ascii="Times New Roman" w:hAnsi="Times New Roman" w:cs="Times New Roman"/>
          <w:sz w:val="26"/>
          <w:szCs w:val="26"/>
        </w:rPr>
        <w:tab/>
      </w:r>
      <w:r w:rsidR="006B1EC3">
        <w:rPr>
          <w:rFonts w:ascii="Times New Roman" w:hAnsi="Times New Roman" w:cs="Times New Roman"/>
          <w:sz w:val="26"/>
          <w:szCs w:val="26"/>
        </w:rPr>
        <w:tab/>
      </w:r>
      <w:r w:rsidR="006B1EC3">
        <w:rPr>
          <w:rFonts w:ascii="Times New Roman" w:hAnsi="Times New Roman" w:cs="Times New Roman"/>
          <w:sz w:val="26"/>
          <w:szCs w:val="26"/>
        </w:rPr>
        <w:tab/>
      </w:r>
      <w:r w:rsidR="006B1EC3">
        <w:rPr>
          <w:rFonts w:ascii="Times New Roman" w:hAnsi="Times New Roman" w:cs="Times New Roman"/>
          <w:sz w:val="26"/>
          <w:szCs w:val="26"/>
        </w:rPr>
        <w:tab/>
      </w:r>
      <w:r>
        <w:rPr>
          <w:rFonts w:ascii="Times New Roman" w:hAnsi="Times New Roman" w:cs="Times New Roman"/>
          <w:sz w:val="26"/>
          <w:szCs w:val="26"/>
        </w:rPr>
        <w:tab/>
        <w:t xml:space="preserve">                      </w:t>
      </w:r>
      <w:r w:rsidRPr="003848E8">
        <w:rPr>
          <w:rFonts w:ascii="Times New Roman" w:hAnsi="Times New Roman" w:cs="Times New Roman"/>
          <w:sz w:val="26"/>
          <w:szCs w:val="26"/>
        </w:rPr>
        <w:t>________________________________</w:t>
      </w:r>
    </w:p>
    <w:p w14:paraId="36649BAC" w14:textId="40661A07" w:rsidR="00880358" w:rsidRPr="00880358" w:rsidRDefault="006B1EC3" w:rsidP="00B76880">
      <w:pPr>
        <w:spacing w:after="0" w:line="480" w:lineRule="auto"/>
        <w:rPr>
          <w:rFonts w:ascii="Times New Roman" w:hAnsi="Times New Roman" w:cs="Times New Roman"/>
          <w:b/>
          <w:bCs/>
          <w:sz w:val="26"/>
          <w:szCs w:val="26"/>
          <w:u w:val="single"/>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6B1EC3">
        <w:rPr>
          <w:rFonts w:ascii="Times New Roman" w:hAnsi="Times New Roman" w:cs="Times New Roman"/>
          <w:sz w:val="26"/>
          <w:szCs w:val="26"/>
          <w:highlight w:val="yellow"/>
        </w:rPr>
        <w:t>[</w:t>
      </w:r>
      <w:r>
        <w:rPr>
          <w:rFonts w:ascii="Times New Roman" w:hAnsi="Times New Roman" w:cs="Times New Roman"/>
          <w:sz w:val="26"/>
          <w:szCs w:val="26"/>
          <w:highlight w:val="yellow"/>
        </w:rPr>
        <w:t xml:space="preserve">signature of </w:t>
      </w:r>
      <w:r w:rsidRPr="006B1EC3">
        <w:rPr>
          <w:rFonts w:ascii="Times New Roman" w:hAnsi="Times New Roman" w:cs="Times New Roman"/>
          <w:sz w:val="26"/>
          <w:szCs w:val="26"/>
          <w:highlight w:val="yellow"/>
        </w:rPr>
        <w:t>attorney or petitioner]</w:t>
      </w:r>
    </w:p>
    <w:sectPr w:rsidR="00880358" w:rsidRPr="00880358" w:rsidSect="00B7688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D2016" w14:textId="77777777" w:rsidR="001A1905" w:rsidRDefault="001A1905" w:rsidP="00D03AB5">
      <w:pPr>
        <w:spacing w:after="0" w:line="240" w:lineRule="auto"/>
      </w:pPr>
      <w:r>
        <w:separator/>
      </w:r>
    </w:p>
  </w:endnote>
  <w:endnote w:type="continuationSeparator" w:id="0">
    <w:p w14:paraId="3418610C" w14:textId="77777777" w:rsidR="001A1905" w:rsidRDefault="001A1905" w:rsidP="00D03AB5">
      <w:pPr>
        <w:spacing w:after="0" w:line="240" w:lineRule="auto"/>
      </w:pPr>
      <w:r>
        <w:continuationSeparator/>
      </w:r>
    </w:p>
  </w:endnote>
  <w:endnote w:type="continuationNotice" w:id="1">
    <w:p w14:paraId="61954FA8" w14:textId="77777777" w:rsidR="001A1905" w:rsidRDefault="001A19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9F10E" w14:textId="77777777" w:rsidR="00A36886" w:rsidRDefault="00A368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6"/>
        <w:szCs w:val="26"/>
      </w:rPr>
      <w:id w:val="-1537800461"/>
      <w:docPartObj>
        <w:docPartGallery w:val="Page Numbers (Bottom of Page)"/>
        <w:docPartUnique/>
      </w:docPartObj>
    </w:sdtPr>
    <w:sdtEndPr>
      <w:rPr>
        <w:noProof/>
      </w:rPr>
    </w:sdtEndPr>
    <w:sdtContent>
      <w:p w14:paraId="5442C737" w14:textId="73C822F2" w:rsidR="00F25EB6" w:rsidRPr="00F25EB6" w:rsidRDefault="00F25EB6">
        <w:pPr>
          <w:pStyle w:val="Footer"/>
          <w:jc w:val="center"/>
          <w:rPr>
            <w:rFonts w:ascii="Times New Roman" w:hAnsi="Times New Roman" w:cs="Times New Roman"/>
            <w:sz w:val="26"/>
            <w:szCs w:val="26"/>
          </w:rPr>
        </w:pPr>
        <w:r w:rsidRPr="00F25EB6">
          <w:rPr>
            <w:rFonts w:ascii="Times New Roman" w:hAnsi="Times New Roman" w:cs="Times New Roman"/>
            <w:sz w:val="26"/>
            <w:szCs w:val="26"/>
          </w:rPr>
          <w:fldChar w:fldCharType="begin"/>
        </w:r>
        <w:r w:rsidRPr="00F25EB6">
          <w:rPr>
            <w:rFonts w:ascii="Times New Roman" w:hAnsi="Times New Roman" w:cs="Times New Roman"/>
            <w:sz w:val="26"/>
            <w:szCs w:val="26"/>
          </w:rPr>
          <w:instrText xml:space="preserve"> PAGE   \* MERGEFORMAT </w:instrText>
        </w:r>
        <w:r w:rsidRPr="00F25EB6">
          <w:rPr>
            <w:rFonts w:ascii="Times New Roman" w:hAnsi="Times New Roman" w:cs="Times New Roman"/>
            <w:sz w:val="26"/>
            <w:szCs w:val="26"/>
          </w:rPr>
          <w:fldChar w:fldCharType="separate"/>
        </w:r>
        <w:r w:rsidRPr="00F25EB6">
          <w:rPr>
            <w:rFonts w:ascii="Times New Roman" w:hAnsi="Times New Roman" w:cs="Times New Roman"/>
            <w:noProof/>
            <w:sz w:val="26"/>
            <w:szCs w:val="26"/>
          </w:rPr>
          <w:t>2</w:t>
        </w:r>
        <w:r w:rsidRPr="00F25EB6">
          <w:rPr>
            <w:rFonts w:ascii="Times New Roman" w:hAnsi="Times New Roman" w:cs="Times New Roman"/>
            <w:noProof/>
            <w:sz w:val="26"/>
            <w:szCs w:val="26"/>
          </w:rPr>
          <w:fldChar w:fldCharType="end"/>
        </w:r>
      </w:p>
    </w:sdtContent>
  </w:sdt>
  <w:p w14:paraId="63E791AD" w14:textId="77777777" w:rsidR="00F25EB6" w:rsidRDefault="00F25E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A197" w14:textId="77777777" w:rsidR="00A36886" w:rsidRDefault="00A368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ADB4E" w14:textId="77777777" w:rsidR="001A1905" w:rsidRDefault="001A1905" w:rsidP="00D03AB5">
      <w:pPr>
        <w:spacing w:after="0" w:line="240" w:lineRule="auto"/>
      </w:pPr>
      <w:r>
        <w:separator/>
      </w:r>
    </w:p>
  </w:footnote>
  <w:footnote w:type="continuationSeparator" w:id="0">
    <w:p w14:paraId="255826C3" w14:textId="77777777" w:rsidR="001A1905" w:rsidRDefault="001A1905" w:rsidP="00D03AB5">
      <w:pPr>
        <w:spacing w:after="0" w:line="240" w:lineRule="auto"/>
      </w:pPr>
      <w:r>
        <w:continuationSeparator/>
      </w:r>
    </w:p>
  </w:footnote>
  <w:footnote w:type="continuationNotice" w:id="1">
    <w:p w14:paraId="74E14D1A" w14:textId="77777777" w:rsidR="001A1905" w:rsidRDefault="001A19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76013" w14:textId="77777777" w:rsidR="00A36886" w:rsidRDefault="00A368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A6436" w14:textId="77777777" w:rsidR="00A36886" w:rsidRDefault="00A368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6406" w14:textId="77777777" w:rsidR="00A36886" w:rsidRDefault="00A36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B10C2"/>
    <w:multiLevelType w:val="hybridMultilevel"/>
    <w:tmpl w:val="BF20DD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A3C2E"/>
    <w:multiLevelType w:val="hybridMultilevel"/>
    <w:tmpl w:val="1A081CC2"/>
    <w:lvl w:ilvl="0" w:tplc="77AC7BF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5337B0"/>
    <w:multiLevelType w:val="hybridMultilevel"/>
    <w:tmpl w:val="4AACF646"/>
    <w:lvl w:ilvl="0" w:tplc="6158F76C">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DF20FB"/>
    <w:multiLevelType w:val="hybridMultilevel"/>
    <w:tmpl w:val="DA64BE8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3D676186"/>
    <w:multiLevelType w:val="hybridMultilevel"/>
    <w:tmpl w:val="A3406768"/>
    <w:lvl w:ilvl="0" w:tplc="045E0A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2120B6"/>
    <w:multiLevelType w:val="hybridMultilevel"/>
    <w:tmpl w:val="9B6AD044"/>
    <w:lvl w:ilvl="0" w:tplc="B23EA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D382829"/>
    <w:multiLevelType w:val="hybridMultilevel"/>
    <w:tmpl w:val="E968E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5E20BB"/>
    <w:multiLevelType w:val="hybridMultilevel"/>
    <w:tmpl w:val="7D82465C"/>
    <w:lvl w:ilvl="0" w:tplc="14B00190">
      <w:start w:val="1"/>
      <w:numFmt w:val="upperRoman"/>
      <w:lvlText w:val="%1."/>
      <w:lvlJc w:val="left"/>
      <w:pPr>
        <w:ind w:left="1080" w:hanging="720"/>
      </w:pPr>
      <w:rPr>
        <w:rFonts w:hint="default"/>
      </w:rPr>
    </w:lvl>
    <w:lvl w:ilvl="1" w:tplc="BB94A14A">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F64A10"/>
    <w:multiLevelType w:val="hybridMultilevel"/>
    <w:tmpl w:val="5CEC57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7519495">
    <w:abstractNumId w:val="5"/>
  </w:num>
  <w:num w:numId="2" w16cid:durableId="1129933697">
    <w:abstractNumId w:val="7"/>
  </w:num>
  <w:num w:numId="3" w16cid:durableId="1401057589">
    <w:abstractNumId w:val="0"/>
  </w:num>
  <w:num w:numId="4" w16cid:durableId="450631929">
    <w:abstractNumId w:val="8"/>
  </w:num>
  <w:num w:numId="5" w16cid:durableId="987053618">
    <w:abstractNumId w:val="6"/>
  </w:num>
  <w:num w:numId="6" w16cid:durableId="384570399">
    <w:abstractNumId w:val="3"/>
  </w:num>
  <w:num w:numId="7" w16cid:durableId="714551538">
    <w:abstractNumId w:val="2"/>
  </w:num>
  <w:num w:numId="8" w16cid:durableId="1324891207">
    <w:abstractNumId w:val="1"/>
  </w:num>
  <w:num w:numId="9" w16cid:durableId="942418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49F"/>
    <w:rsid w:val="00000977"/>
    <w:rsid w:val="00000AF1"/>
    <w:rsid w:val="00003B2A"/>
    <w:rsid w:val="00004B8A"/>
    <w:rsid w:val="00007205"/>
    <w:rsid w:val="000106F4"/>
    <w:rsid w:val="00011544"/>
    <w:rsid w:val="0001400E"/>
    <w:rsid w:val="0001487A"/>
    <w:rsid w:val="00015930"/>
    <w:rsid w:val="0002149C"/>
    <w:rsid w:val="00023656"/>
    <w:rsid w:val="00024E61"/>
    <w:rsid w:val="000253E4"/>
    <w:rsid w:val="00026C1E"/>
    <w:rsid w:val="0003098C"/>
    <w:rsid w:val="000379D2"/>
    <w:rsid w:val="000404B1"/>
    <w:rsid w:val="000414C1"/>
    <w:rsid w:val="00042B1A"/>
    <w:rsid w:val="00043C29"/>
    <w:rsid w:val="00045940"/>
    <w:rsid w:val="00046C89"/>
    <w:rsid w:val="00046E00"/>
    <w:rsid w:val="000530F7"/>
    <w:rsid w:val="00056A4C"/>
    <w:rsid w:val="00057054"/>
    <w:rsid w:val="00057E0E"/>
    <w:rsid w:val="00063C4E"/>
    <w:rsid w:val="00071C3F"/>
    <w:rsid w:val="00072ED1"/>
    <w:rsid w:val="00073C43"/>
    <w:rsid w:val="00076F8D"/>
    <w:rsid w:val="000806B3"/>
    <w:rsid w:val="00080FD1"/>
    <w:rsid w:val="000833F3"/>
    <w:rsid w:val="000913D8"/>
    <w:rsid w:val="000938B4"/>
    <w:rsid w:val="00095DDE"/>
    <w:rsid w:val="000A0083"/>
    <w:rsid w:val="000A3F27"/>
    <w:rsid w:val="000A753E"/>
    <w:rsid w:val="000A7E51"/>
    <w:rsid w:val="000B0F95"/>
    <w:rsid w:val="000B10FF"/>
    <w:rsid w:val="000B1D7A"/>
    <w:rsid w:val="000B210E"/>
    <w:rsid w:val="000B58DC"/>
    <w:rsid w:val="000B6BFD"/>
    <w:rsid w:val="000B73F2"/>
    <w:rsid w:val="000B7FCC"/>
    <w:rsid w:val="000C20AF"/>
    <w:rsid w:val="000C4B81"/>
    <w:rsid w:val="000C7763"/>
    <w:rsid w:val="000C7A79"/>
    <w:rsid w:val="000D23F2"/>
    <w:rsid w:val="000D279B"/>
    <w:rsid w:val="000D404F"/>
    <w:rsid w:val="000D4617"/>
    <w:rsid w:val="000D58AF"/>
    <w:rsid w:val="000D7BF3"/>
    <w:rsid w:val="000E62C1"/>
    <w:rsid w:val="000F0C33"/>
    <w:rsid w:val="000F1BAF"/>
    <w:rsid w:val="000F52E0"/>
    <w:rsid w:val="00100231"/>
    <w:rsid w:val="00102116"/>
    <w:rsid w:val="00105E5F"/>
    <w:rsid w:val="001116C7"/>
    <w:rsid w:val="00112729"/>
    <w:rsid w:val="00117F33"/>
    <w:rsid w:val="0012057B"/>
    <w:rsid w:val="001205CF"/>
    <w:rsid w:val="001273DA"/>
    <w:rsid w:val="00127DF6"/>
    <w:rsid w:val="0013137D"/>
    <w:rsid w:val="0013233D"/>
    <w:rsid w:val="00134F20"/>
    <w:rsid w:val="00137067"/>
    <w:rsid w:val="001422F5"/>
    <w:rsid w:val="00142F33"/>
    <w:rsid w:val="00142F45"/>
    <w:rsid w:val="00147225"/>
    <w:rsid w:val="001502EB"/>
    <w:rsid w:val="0015274F"/>
    <w:rsid w:val="00152F95"/>
    <w:rsid w:val="001539CB"/>
    <w:rsid w:val="00155A74"/>
    <w:rsid w:val="00155E77"/>
    <w:rsid w:val="00156AE0"/>
    <w:rsid w:val="001611DC"/>
    <w:rsid w:val="00161AC4"/>
    <w:rsid w:val="00161E73"/>
    <w:rsid w:val="00162B55"/>
    <w:rsid w:val="0016606E"/>
    <w:rsid w:val="00166AE1"/>
    <w:rsid w:val="00171252"/>
    <w:rsid w:val="00177338"/>
    <w:rsid w:val="001774F4"/>
    <w:rsid w:val="001804E4"/>
    <w:rsid w:val="001817AC"/>
    <w:rsid w:val="001820DC"/>
    <w:rsid w:val="00183E10"/>
    <w:rsid w:val="00184ACA"/>
    <w:rsid w:val="00186007"/>
    <w:rsid w:val="001908EC"/>
    <w:rsid w:val="001942BE"/>
    <w:rsid w:val="00194745"/>
    <w:rsid w:val="0019766C"/>
    <w:rsid w:val="001977DE"/>
    <w:rsid w:val="001A1905"/>
    <w:rsid w:val="001A2DF7"/>
    <w:rsid w:val="001A3222"/>
    <w:rsid w:val="001A4454"/>
    <w:rsid w:val="001A598A"/>
    <w:rsid w:val="001A60AF"/>
    <w:rsid w:val="001B1AA4"/>
    <w:rsid w:val="001B3822"/>
    <w:rsid w:val="001B4308"/>
    <w:rsid w:val="001B4B9D"/>
    <w:rsid w:val="001B4CA2"/>
    <w:rsid w:val="001B5359"/>
    <w:rsid w:val="001B7F77"/>
    <w:rsid w:val="001C06A5"/>
    <w:rsid w:val="001C0A25"/>
    <w:rsid w:val="001C1923"/>
    <w:rsid w:val="001C27A1"/>
    <w:rsid w:val="001C3FEB"/>
    <w:rsid w:val="001D2981"/>
    <w:rsid w:val="001D308C"/>
    <w:rsid w:val="001D32F1"/>
    <w:rsid w:val="001D3C83"/>
    <w:rsid w:val="001D4778"/>
    <w:rsid w:val="001D47D5"/>
    <w:rsid w:val="001D4A62"/>
    <w:rsid w:val="001D4A96"/>
    <w:rsid w:val="001D5DFA"/>
    <w:rsid w:val="001E0353"/>
    <w:rsid w:val="001E3E1D"/>
    <w:rsid w:val="001E514B"/>
    <w:rsid w:val="001E5746"/>
    <w:rsid w:val="001E71C0"/>
    <w:rsid w:val="001E76F3"/>
    <w:rsid w:val="001E7A44"/>
    <w:rsid w:val="001F2FE2"/>
    <w:rsid w:val="001F30FF"/>
    <w:rsid w:val="001F44CE"/>
    <w:rsid w:val="001F56AA"/>
    <w:rsid w:val="002005DC"/>
    <w:rsid w:val="00200DCD"/>
    <w:rsid w:val="002072EB"/>
    <w:rsid w:val="00210EE0"/>
    <w:rsid w:val="00211598"/>
    <w:rsid w:val="00212457"/>
    <w:rsid w:val="00212E27"/>
    <w:rsid w:val="00213F9B"/>
    <w:rsid w:val="00216C61"/>
    <w:rsid w:val="00224BCB"/>
    <w:rsid w:val="002251A7"/>
    <w:rsid w:val="00225F9A"/>
    <w:rsid w:val="0023010B"/>
    <w:rsid w:val="0023360F"/>
    <w:rsid w:val="00233EA9"/>
    <w:rsid w:val="002341E7"/>
    <w:rsid w:val="00234A1B"/>
    <w:rsid w:val="00235EAE"/>
    <w:rsid w:val="00236254"/>
    <w:rsid w:val="0023687F"/>
    <w:rsid w:val="00245E04"/>
    <w:rsid w:val="00250615"/>
    <w:rsid w:val="0025096E"/>
    <w:rsid w:val="00250ACF"/>
    <w:rsid w:val="002517C1"/>
    <w:rsid w:val="002527AA"/>
    <w:rsid w:val="00252974"/>
    <w:rsid w:val="002537B4"/>
    <w:rsid w:val="00257A05"/>
    <w:rsid w:val="002645FD"/>
    <w:rsid w:val="002658DA"/>
    <w:rsid w:val="0026607E"/>
    <w:rsid w:val="00270348"/>
    <w:rsid w:val="002708D5"/>
    <w:rsid w:val="00273AD1"/>
    <w:rsid w:val="00274039"/>
    <w:rsid w:val="00283399"/>
    <w:rsid w:val="00287118"/>
    <w:rsid w:val="00287747"/>
    <w:rsid w:val="00287A87"/>
    <w:rsid w:val="00291FAA"/>
    <w:rsid w:val="00292657"/>
    <w:rsid w:val="002961E0"/>
    <w:rsid w:val="0029775D"/>
    <w:rsid w:val="002A01EA"/>
    <w:rsid w:val="002A722F"/>
    <w:rsid w:val="002B07ED"/>
    <w:rsid w:val="002B22CD"/>
    <w:rsid w:val="002B3DC6"/>
    <w:rsid w:val="002B4401"/>
    <w:rsid w:val="002B4B31"/>
    <w:rsid w:val="002B4DBD"/>
    <w:rsid w:val="002B661C"/>
    <w:rsid w:val="002C622D"/>
    <w:rsid w:val="002C640F"/>
    <w:rsid w:val="002C7C54"/>
    <w:rsid w:val="002D127A"/>
    <w:rsid w:val="002D1E51"/>
    <w:rsid w:val="002D4D10"/>
    <w:rsid w:val="002D6E05"/>
    <w:rsid w:val="002D73BF"/>
    <w:rsid w:val="002E1C3B"/>
    <w:rsid w:val="002E24EC"/>
    <w:rsid w:val="002E490A"/>
    <w:rsid w:val="002E5068"/>
    <w:rsid w:val="002E5596"/>
    <w:rsid w:val="002E5AD5"/>
    <w:rsid w:val="002E5AFA"/>
    <w:rsid w:val="002E5D60"/>
    <w:rsid w:val="002E69B4"/>
    <w:rsid w:val="002E739B"/>
    <w:rsid w:val="002F0BCC"/>
    <w:rsid w:val="002F1C05"/>
    <w:rsid w:val="002F23A0"/>
    <w:rsid w:val="002F24E8"/>
    <w:rsid w:val="002F3FC6"/>
    <w:rsid w:val="002F4AB2"/>
    <w:rsid w:val="002F69C2"/>
    <w:rsid w:val="002F7BFF"/>
    <w:rsid w:val="00302B78"/>
    <w:rsid w:val="00303E01"/>
    <w:rsid w:val="0030490F"/>
    <w:rsid w:val="0030551A"/>
    <w:rsid w:val="00305E5E"/>
    <w:rsid w:val="0031202C"/>
    <w:rsid w:val="00313083"/>
    <w:rsid w:val="0031365C"/>
    <w:rsid w:val="00314D52"/>
    <w:rsid w:val="00315C95"/>
    <w:rsid w:val="00317382"/>
    <w:rsid w:val="00317DE7"/>
    <w:rsid w:val="00320384"/>
    <w:rsid w:val="003212B0"/>
    <w:rsid w:val="00327460"/>
    <w:rsid w:val="0032783B"/>
    <w:rsid w:val="00330436"/>
    <w:rsid w:val="00331A9A"/>
    <w:rsid w:val="0033571E"/>
    <w:rsid w:val="0033692C"/>
    <w:rsid w:val="00337295"/>
    <w:rsid w:val="003409BE"/>
    <w:rsid w:val="00340D45"/>
    <w:rsid w:val="00341466"/>
    <w:rsid w:val="00341577"/>
    <w:rsid w:val="003457DF"/>
    <w:rsid w:val="00345FD0"/>
    <w:rsid w:val="0034694D"/>
    <w:rsid w:val="00350F56"/>
    <w:rsid w:val="0035234E"/>
    <w:rsid w:val="00352F3D"/>
    <w:rsid w:val="00354C22"/>
    <w:rsid w:val="00356A2C"/>
    <w:rsid w:val="00360E7C"/>
    <w:rsid w:val="00362361"/>
    <w:rsid w:val="00362F84"/>
    <w:rsid w:val="0036341F"/>
    <w:rsid w:val="00363A69"/>
    <w:rsid w:val="0036633F"/>
    <w:rsid w:val="00370983"/>
    <w:rsid w:val="0037514D"/>
    <w:rsid w:val="00377883"/>
    <w:rsid w:val="0038056D"/>
    <w:rsid w:val="00385259"/>
    <w:rsid w:val="00385771"/>
    <w:rsid w:val="00385E29"/>
    <w:rsid w:val="003867EE"/>
    <w:rsid w:val="0039045B"/>
    <w:rsid w:val="00390E65"/>
    <w:rsid w:val="00391123"/>
    <w:rsid w:val="00393522"/>
    <w:rsid w:val="0039602B"/>
    <w:rsid w:val="00396A49"/>
    <w:rsid w:val="003A04D8"/>
    <w:rsid w:val="003A07B1"/>
    <w:rsid w:val="003A0957"/>
    <w:rsid w:val="003A1928"/>
    <w:rsid w:val="003A1BFD"/>
    <w:rsid w:val="003A39B1"/>
    <w:rsid w:val="003A3B1D"/>
    <w:rsid w:val="003A43FB"/>
    <w:rsid w:val="003A6D99"/>
    <w:rsid w:val="003A7220"/>
    <w:rsid w:val="003A7581"/>
    <w:rsid w:val="003B21A5"/>
    <w:rsid w:val="003B67AB"/>
    <w:rsid w:val="003B6CD1"/>
    <w:rsid w:val="003C124E"/>
    <w:rsid w:val="003C2E42"/>
    <w:rsid w:val="003C5E4C"/>
    <w:rsid w:val="003C6888"/>
    <w:rsid w:val="003C69DE"/>
    <w:rsid w:val="003C6FC2"/>
    <w:rsid w:val="003D4B7E"/>
    <w:rsid w:val="003D6710"/>
    <w:rsid w:val="003D7EBC"/>
    <w:rsid w:val="003E163E"/>
    <w:rsid w:val="003E1F63"/>
    <w:rsid w:val="003E4DC3"/>
    <w:rsid w:val="003E63BF"/>
    <w:rsid w:val="003F181A"/>
    <w:rsid w:val="003F1880"/>
    <w:rsid w:val="003F33D9"/>
    <w:rsid w:val="003F3E3B"/>
    <w:rsid w:val="003F3E6B"/>
    <w:rsid w:val="003F598A"/>
    <w:rsid w:val="004000F5"/>
    <w:rsid w:val="00400497"/>
    <w:rsid w:val="0040156A"/>
    <w:rsid w:val="00401777"/>
    <w:rsid w:val="00404E40"/>
    <w:rsid w:val="00405F36"/>
    <w:rsid w:val="0040663B"/>
    <w:rsid w:val="00406C99"/>
    <w:rsid w:val="00407469"/>
    <w:rsid w:val="0041094A"/>
    <w:rsid w:val="00412DD1"/>
    <w:rsid w:val="00415911"/>
    <w:rsid w:val="004212EF"/>
    <w:rsid w:val="00421735"/>
    <w:rsid w:val="00422250"/>
    <w:rsid w:val="00422FB5"/>
    <w:rsid w:val="00423A67"/>
    <w:rsid w:val="00423B57"/>
    <w:rsid w:val="00424268"/>
    <w:rsid w:val="004251CC"/>
    <w:rsid w:val="00427217"/>
    <w:rsid w:val="00427697"/>
    <w:rsid w:val="00430963"/>
    <w:rsid w:val="004319C4"/>
    <w:rsid w:val="00433F34"/>
    <w:rsid w:val="0043681E"/>
    <w:rsid w:val="0044059E"/>
    <w:rsid w:val="00445D32"/>
    <w:rsid w:val="00452D3A"/>
    <w:rsid w:val="00456BB4"/>
    <w:rsid w:val="004574B5"/>
    <w:rsid w:val="00457EA7"/>
    <w:rsid w:val="004642AE"/>
    <w:rsid w:val="00465675"/>
    <w:rsid w:val="00466593"/>
    <w:rsid w:val="004667D4"/>
    <w:rsid w:val="00471D02"/>
    <w:rsid w:val="004741E0"/>
    <w:rsid w:val="00477C74"/>
    <w:rsid w:val="00477EBD"/>
    <w:rsid w:val="00480148"/>
    <w:rsid w:val="00482679"/>
    <w:rsid w:val="004829DA"/>
    <w:rsid w:val="0048425E"/>
    <w:rsid w:val="0048441A"/>
    <w:rsid w:val="004854FA"/>
    <w:rsid w:val="00487369"/>
    <w:rsid w:val="00493170"/>
    <w:rsid w:val="004933A2"/>
    <w:rsid w:val="0049596F"/>
    <w:rsid w:val="004A1E42"/>
    <w:rsid w:val="004A3E3C"/>
    <w:rsid w:val="004A72AD"/>
    <w:rsid w:val="004B5135"/>
    <w:rsid w:val="004B5251"/>
    <w:rsid w:val="004B581C"/>
    <w:rsid w:val="004B6279"/>
    <w:rsid w:val="004C0906"/>
    <w:rsid w:val="004C231A"/>
    <w:rsid w:val="004C4706"/>
    <w:rsid w:val="004C5B07"/>
    <w:rsid w:val="004C5B14"/>
    <w:rsid w:val="004C7FF6"/>
    <w:rsid w:val="004D33B1"/>
    <w:rsid w:val="004D754D"/>
    <w:rsid w:val="004E3986"/>
    <w:rsid w:val="004E43DF"/>
    <w:rsid w:val="004E527E"/>
    <w:rsid w:val="004F2A7F"/>
    <w:rsid w:val="004F2F17"/>
    <w:rsid w:val="004F4289"/>
    <w:rsid w:val="004F43F1"/>
    <w:rsid w:val="004F478F"/>
    <w:rsid w:val="004F5209"/>
    <w:rsid w:val="004F6668"/>
    <w:rsid w:val="004F7D6A"/>
    <w:rsid w:val="00510472"/>
    <w:rsid w:val="00510D12"/>
    <w:rsid w:val="00511596"/>
    <w:rsid w:val="00513DD3"/>
    <w:rsid w:val="005145BD"/>
    <w:rsid w:val="00515AAE"/>
    <w:rsid w:val="00515FCC"/>
    <w:rsid w:val="00516F11"/>
    <w:rsid w:val="005200C8"/>
    <w:rsid w:val="005209C5"/>
    <w:rsid w:val="005223B4"/>
    <w:rsid w:val="00522AC9"/>
    <w:rsid w:val="00522CE9"/>
    <w:rsid w:val="00522D8C"/>
    <w:rsid w:val="0052517D"/>
    <w:rsid w:val="005275A7"/>
    <w:rsid w:val="0053084D"/>
    <w:rsid w:val="005326A0"/>
    <w:rsid w:val="005342A2"/>
    <w:rsid w:val="00534DD1"/>
    <w:rsid w:val="00541383"/>
    <w:rsid w:val="00541C9C"/>
    <w:rsid w:val="005429A7"/>
    <w:rsid w:val="00544745"/>
    <w:rsid w:val="00544C14"/>
    <w:rsid w:val="005465BE"/>
    <w:rsid w:val="0054699A"/>
    <w:rsid w:val="00546E52"/>
    <w:rsid w:val="005474E6"/>
    <w:rsid w:val="00547B40"/>
    <w:rsid w:val="00547EB6"/>
    <w:rsid w:val="00550325"/>
    <w:rsid w:val="005566B1"/>
    <w:rsid w:val="00556841"/>
    <w:rsid w:val="0056019F"/>
    <w:rsid w:val="005601DD"/>
    <w:rsid w:val="005608D1"/>
    <w:rsid w:val="00561C96"/>
    <w:rsid w:val="00562E53"/>
    <w:rsid w:val="00563E34"/>
    <w:rsid w:val="0056660A"/>
    <w:rsid w:val="00567546"/>
    <w:rsid w:val="005721A5"/>
    <w:rsid w:val="005757E8"/>
    <w:rsid w:val="0057606E"/>
    <w:rsid w:val="00577900"/>
    <w:rsid w:val="00581C27"/>
    <w:rsid w:val="00582DF8"/>
    <w:rsid w:val="0058439B"/>
    <w:rsid w:val="00585542"/>
    <w:rsid w:val="005916CD"/>
    <w:rsid w:val="0059170F"/>
    <w:rsid w:val="00593091"/>
    <w:rsid w:val="00593667"/>
    <w:rsid w:val="0059617C"/>
    <w:rsid w:val="00596E65"/>
    <w:rsid w:val="00597CFB"/>
    <w:rsid w:val="005A1E0E"/>
    <w:rsid w:val="005A3B3B"/>
    <w:rsid w:val="005A4881"/>
    <w:rsid w:val="005A4DF2"/>
    <w:rsid w:val="005B1624"/>
    <w:rsid w:val="005B4613"/>
    <w:rsid w:val="005B5E52"/>
    <w:rsid w:val="005B6B1C"/>
    <w:rsid w:val="005B7679"/>
    <w:rsid w:val="005B7B0E"/>
    <w:rsid w:val="005C1ACE"/>
    <w:rsid w:val="005C2E26"/>
    <w:rsid w:val="005C3661"/>
    <w:rsid w:val="005C4B77"/>
    <w:rsid w:val="005C5A7E"/>
    <w:rsid w:val="005C7403"/>
    <w:rsid w:val="005D149F"/>
    <w:rsid w:val="005D432A"/>
    <w:rsid w:val="005D575D"/>
    <w:rsid w:val="005E00A4"/>
    <w:rsid w:val="005E0A84"/>
    <w:rsid w:val="005E4E84"/>
    <w:rsid w:val="005E64F1"/>
    <w:rsid w:val="005E67AB"/>
    <w:rsid w:val="005E6AE4"/>
    <w:rsid w:val="005F0F65"/>
    <w:rsid w:val="005F3B18"/>
    <w:rsid w:val="005F3C0D"/>
    <w:rsid w:val="005F3DEF"/>
    <w:rsid w:val="005F4FE6"/>
    <w:rsid w:val="005F6456"/>
    <w:rsid w:val="005F6B7B"/>
    <w:rsid w:val="005F6DF6"/>
    <w:rsid w:val="005F7438"/>
    <w:rsid w:val="00601718"/>
    <w:rsid w:val="00602745"/>
    <w:rsid w:val="006032E4"/>
    <w:rsid w:val="00604074"/>
    <w:rsid w:val="00605C96"/>
    <w:rsid w:val="006101C8"/>
    <w:rsid w:val="00611F87"/>
    <w:rsid w:val="00612046"/>
    <w:rsid w:val="00612792"/>
    <w:rsid w:val="00612C5E"/>
    <w:rsid w:val="0061649C"/>
    <w:rsid w:val="006167B0"/>
    <w:rsid w:val="006218BC"/>
    <w:rsid w:val="006227FD"/>
    <w:rsid w:val="00622E62"/>
    <w:rsid w:val="0062653B"/>
    <w:rsid w:val="006301AD"/>
    <w:rsid w:val="006354A7"/>
    <w:rsid w:val="00640C6C"/>
    <w:rsid w:val="0064335C"/>
    <w:rsid w:val="006438A6"/>
    <w:rsid w:val="00646512"/>
    <w:rsid w:val="00646910"/>
    <w:rsid w:val="00652506"/>
    <w:rsid w:val="00652C91"/>
    <w:rsid w:val="00652F30"/>
    <w:rsid w:val="00653AC0"/>
    <w:rsid w:val="006567C2"/>
    <w:rsid w:val="00656AC0"/>
    <w:rsid w:val="00656DD8"/>
    <w:rsid w:val="0066045E"/>
    <w:rsid w:val="006643F0"/>
    <w:rsid w:val="00665413"/>
    <w:rsid w:val="00667940"/>
    <w:rsid w:val="00671B61"/>
    <w:rsid w:val="00672C28"/>
    <w:rsid w:val="00675076"/>
    <w:rsid w:val="00676CA6"/>
    <w:rsid w:val="00682920"/>
    <w:rsid w:val="00686C6D"/>
    <w:rsid w:val="00691136"/>
    <w:rsid w:val="00691C6C"/>
    <w:rsid w:val="00693BB5"/>
    <w:rsid w:val="006963D4"/>
    <w:rsid w:val="006A3CDB"/>
    <w:rsid w:val="006A622C"/>
    <w:rsid w:val="006A741E"/>
    <w:rsid w:val="006A7F52"/>
    <w:rsid w:val="006B06C2"/>
    <w:rsid w:val="006B1EC3"/>
    <w:rsid w:val="006B21A8"/>
    <w:rsid w:val="006B21DD"/>
    <w:rsid w:val="006B23C7"/>
    <w:rsid w:val="006B3E67"/>
    <w:rsid w:val="006B477F"/>
    <w:rsid w:val="006C171D"/>
    <w:rsid w:val="006C38E2"/>
    <w:rsid w:val="006D6FF1"/>
    <w:rsid w:val="006E0191"/>
    <w:rsid w:val="006E03FC"/>
    <w:rsid w:val="006E0AC8"/>
    <w:rsid w:val="006E24EB"/>
    <w:rsid w:val="006E374A"/>
    <w:rsid w:val="006E4DBD"/>
    <w:rsid w:val="006E5210"/>
    <w:rsid w:val="006E6ED8"/>
    <w:rsid w:val="006F07E3"/>
    <w:rsid w:val="006F30AC"/>
    <w:rsid w:val="006F3190"/>
    <w:rsid w:val="006F3418"/>
    <w:rsid w:val="006F4D70"/>
    <w:rsid w:val="00700D9D"/>
    <w:rsid w:val="007023C9"/>
    <w:rsid w:val="0070266D"/>
    <w:rsid w:val="00702ADB"/>
    <w:rsid w:val="00702D83"/>
    <w:rsid w:val="0070311C"/>
    <w:rsid w:val="00703CB6"/>
    <w:rsid w:val="0070467B"/>
    <w:rsid w:val="00706503"/>
    <w:rsid w:val="007065F1"/>
    <w:rsid w:val="007106E7"/>
    <w:rsid w:val="007118D0"/>
    <w:rsid w:val="00715571"/>
    <w:rsid w:val="007156D4"/>
    <w:rsid w:val="007162DB"/>
    <w:rsid w:val="0071752C"/>
    <w:rsid w:val="00717BAB"/>
    <w:rsid w:val="0072003D"/>
    <w:rsid w:val="00720E82"/>
    <w:rsid w:val="007233CB"/>
    <w:rsid w:val="00725954"/>
    <w:rsid w:val="00727D1B"/>
    <w:rsid w:val="0073271B"/>
    <w:rsid w:val="00732AA7"/>
    <w:rsid w:val="00735C31"/>
    <w:rsid w:val="007410C0"/>
    <w:rsid w:val="00741636"/>
    <w:rsid w:val="007422B4"/>
    <w:rsid w:val="00747816"/>
    <w:rsid w:val="00750F0E"/>
    <w:rsid w:val="007519FD"/>
    <w:rsid w:val="007553C3"/>
    <w:rsid w:val="00755A84"/>
    <w:rsid w:val="007568B6"/>
    <w:rsid w:val="00756FE5"/>
    <w:rsid w:val="00760228"/>
    <w:rsid w:val="00761E0A"/>
    <w:rsid w:val="00762F10"/>
    <w:rsid w:val="00764257"/>
    <w:rsid w:val="007653B9"/>
    <w:rsid w:val="007653C3"/>
    <w:rsid w:val="00765AFC"/>
    <w:rsid w:val="00766545"/>
    <w:rsid w:val="007676DF"/>
    <w:rsid w:val="00770D94"/>
    <w:rsid w:val="007822E0"/>
    <w:rsid w:val="00782B09"/>
    <w:rsid w:val="00784B57"/>
    <w:rsid w:val="00784D9D"/>
    <w:rsid w:val="00786294"/>
    <w:rsid w:val="007877E8"/>
    <w:rsid w:val="007902CA"/>
    <w:rsid w:val="00792319"/>
    <w:rsid w:val="00793057"/>
    <w:rsid w:val="00793416"/>
    <w:rsid w:val="00793B77"/>
    <w:rsid w:val="007A11C3"/>
    <w:rsid w:val="007A43ED"/>
    <w:rsid w:val="007A6327"/>
    <w:rsid w:val="007B0D2F"/>
    <w:rsid w:val="007B16BC"/>
    <w:rsid w:val="007B3194"/>
    <w:rsid w:val="007B64C5"/>
    <w:rsid w:val="007B6FED"/>
    <w:rsid w:val="007C2B32"/>
    <w:rsid w:val="007C2D14"/>
    <w:rsid w:val="007C3E9B"/>
    <w:rsid w:val="007C5200"/>
    <w:rsid w:val="007C57D2"/>
    <w:rsid w:val="007D202A"/>
    <w:rsid w:val="007D30A0"/>
    <w:rsid w:val="007D4179"/>
    <w:rsid w:val="007D6180"/>
    <w:rsid w:val="007E0325"/>
    <w:rsid w:val="007E265F"/>
    <w:rsid w:val="007E4B2B"/>
    <w:rsid w:val="007E6F06"/>
    <w:rsid w:val="007E7DC5"/>
    <w:rsid w:val="007F5077"/>
    <w:rsid w:val="007F58A2"/>
    <w:rsid w:val="007F79B7"/>
    <w:rsid w:val="00805440"/>
    <w:rsid w:val="00805E75"/>
    <w:rsid w:val="008065D0"/>
    <w:rsid w:val="0080677C"/>
    <w:rsid w:val="008070F0"/>
    <w:rsid w:val="00807518"/>
    <w:rsid w:val="008133D2"/>
    <w:rsid w:val="00814695"/>
    <w:rsid w:val="00814A75"/>
    <w:rsid w:val="00816B9E"/>
    <w:rsid w:val="008172DB"/>
    <w:rsid w:val="008176DE"/>
    <w:rsid w:val="00817E77"/>
    <w:rsid w:val="00817F05"/>
    <w:rsid w:val="0082093B"/>
    <w:rsid w:val="00820E5E"/>
    <w:rsid w:val="00823109"/>
    <w:rsid w:val="00823DD1"/>
    <w:rsid w:val="0082455C"/>
    <w:rsid w:val="00824B6D"/>
    <w:rsid w:val="008275C4"/>
    <w:rsid w:val="0082796B"/>
    <w:rsid w:val="008319EE"/>
    <w:rsid w:val="008323F7"/>
    <w:rsid w:val="008326AB"/>
    <w:rsid w:val="008327AC"/>
    <w:rsid w:val="00837E16"/>
    <w:rsid w:val="00840897"/>
    <w:rsid w:val="008462F9"/>
    <w:rsid w:val="00846E69"/>
    <w:rsid w:val="008500C9"/>
    <w:rsid w:val="00851A2E"/>
    <w:rsid w:val="00852D14"/>
    <w:rsid w:val="008532E6"/>
    <w:rsid w:val="00862447"/>
    <w:rsid w:val="00863D55"/>
    <w:rsid w:val="008648B4"/>
    <w:rsid w:val="00866618"/>
    <w:rsid w:val="00872CA6"/>
    <w:rsid w:val="008742B0"/>
    <w:rsid w:val="008744CE"/>
    <w:rsid w:val="0087631A"/>
    <w:rsid w:val="00876623"/>
    <w:rsid w:val="00877A45"/>
    <w:rsid w:val="00880358"/>
    <w:rsid w:val="008852B3"/>
    <w:rsid w:val="00885C1C"/>
    <w:rsid w:val="00891D49"/>
    <w:rsid w:val="008927CE"/>
    <w:rsid w:val="008940AD"/>
    <w:rsid w:val="008A0945"/>
    <w:rsid w:val="008A36DB"/>
    <w:rsid w:val="008A3DC1"/>
    <w:rsid w:val="008A499F"/>
    <w:rsid w:val="008A5371"/>
    <w:rsid w:val="008A5A25"/>
    <w:rsid w:val="008A5EA4"/>
    <w:rsid w:val="008A7208"/>
    <w:rsid w:val="008B0E92"/>
    <w:rsid w:val="008B6210"/>
    <w:rsid w:val="008C1028"/>
    <w:rsid w:val="008D0734"/>
    <w:rsid w:val="008D1052"/>
    <w:rsid w:val="008D1B97"/>
    <w:rsid w:val="008D3CD0"/>
    <w:rsid w:val="008D47C2"/>
    <w:rsid w:val="008D5E9F"/>
    <w:rsid w:val="008D6960"/>
    <w:rsid w:val="008E0CFF"/>
    <w:rsid w:val="008E2CB7"/>
    <w:rsid w:val="008E3E74"/>
    <w:rsid w:val="008F1FBD"/>
    <w:rsid w:val="008F2F9E"/>
    <w:rsid w:val="00902A36"/>
    <w:rsid w:val="009046E6"/>
    <w:rsid w:val="009047FE"/>
    <w:rsid w:val="00904EF5"/>
    <w:rsid w:val="0090563D"/>
    <w:rsid w:val="009059C9"/>
    <w:rsid w:val="0090667F"/>
    <w:rsid w:val="00907EFC"/>
    <w:rsid w:val="00910383"/>
    <w:rsid w:val="009143FE"/>
    <w:rsid w:val="00914B18"/>
    <w:rsid w:val="009153A4"/>
    <w:rsid w:val="00923686"/>
    <w:rsid w:val="009247B2"/>
    <w:rsid w:val="00925626"/>
    <w:rsid w:val="00927A66"/>
    <w:rsid w:val="0093168C"/>
    <w:rsid w:val="00931E4B"/>
    <w:rsid w:val="009323CC"/>
    <w:rsid w:val="00932E88"/>
    <w:rsid w:val="00933BEE"/>
    <w:rsid w:val="009341B5"/>
    <w:rsid w:val="00936440"/>
    <w:rsid w:val="00942BE5"/>
    <w:rsid w:val="00945B71"/>
    <w:rsid w:val="00946A5A"/>
    <w:rsid w:val="00955B4A"/>
    <w:rsid w:val="00955EE2"/>
    <w:rsid w:val="009562DE"/>
    <w:rsid w:val="00960A1B"/>
    <w:rsid w:val="00961A35"/>
    <w:rsid w:val="00961AFF"/>
    <w:rsid w:val="009621C1"/>
    <w:rsid w:val="009714E3"/>
    <w:rsid w:val="0097474B"/>
    <w:rsid w:val="00974D1E"/>
    <w:rsid w:val="00975184"/>
    <w:rsid w:val="00980354"/>
    <w:rsid w:val="009827BA"/>
    <w:rsid w:val="00982CD7"/>
    <w:rsid w:val="00985C87"/>
    <w:rsid w:val="00990038"/>
    <w:rsid w:val="009911F2"/>
    <w:rsid w:val="009929C3"/>
    <w:rsid w:val="00992F5D"/>
    <w:rsid w:val="009931D7"/>
    <w:rsid w:val="00994BC0"/>
    <w:rsid w:val="009953DF"/>
    <w:rsid w:val="00995B56"/>
    <w:rsid w:val="0099742B"/>
    <w:rsid w:val="009A0915"/>
    <w:rsid w:val="009A2623"/>
    <w:rsid w:val="009A4DE9"/>
    <w:rsid w:val="009A509F"/>
    <w:rsid w:val="009B1FEC"/>
    <w:rsid w:val="009B2870"/>
    <w:rsid w:val="009B58FA"/>
    <w:rsid w:val="009C0683"/>
    <w:rsid w:val="009C5AF2"/>
    <w:rsid w:val="009C5DFA"/>
    <w:rsid w:val="009C6553"/>
    <w:rsid w:val="009C6E17"/>
    <w:rsid w:val="009C7138"/>
    <w:rsid w:val="009C7DCB"/>
    <w:rsid w:val="009D1E36"/>
    <w:rsid w:val="009D2535"/>
    <w:rsid w:val="009D25A3"/>
    <w:rsid w:val="009D5362"/>
    <w:rsid w:val="009E1287"/>
    <w:rsid w:val="009E1432"/>
    <w:rsid w:val="009E2F67"/>
    <w:rsid w:val="009E6882"/>
    <w:rsid w:val="009F01DA"/>
    <w:rsid w:val="009F05E8"/>
    <w:rsid w:val="009F3333"/>
    <w:rsid w:val="00A00B19"/>
    <w:rsid w:val="00A03414"/>
    <w:rsid w:val="00A03A5F"/>
    <w:rsid w:val="00A0617F"/>
    <w:rsid w:val="00A0635C"/>
    <w:rsid w:val="00A07E55"/>
    <w:rsid w:val="00A133DB"/>
    <w:rsid w:val="00A14CF1"/>
    <w:rsid w:val="00A20B29"/>
    <w:rsid w:val="00A224E8"/>
    <w:rsid w:val="00A2257E"/>
    <w:rsid w:val="00A240CD"/>
    <w:rsid w:val="00A25119"/>
    <w:rsid w:val="00A2544A"/>
    <w:rsid w:val="00A26890"/>
    <w:rsid w:val="00A27F88"/>
    <w:rsid w:val="00A31CB6"/>
    <w:rsid w:val="00A34256"/>
    <w:rsid w:val="00A3426B"/>
    <w:rsid w:val="00A34563"/>
    <w:rsid w:val="00A36886"/>
    <w:rsid w:val="00A378EE"/>
    <w:rsid w:val="00A41629"/>
    <w:rsid w:val="00A42512"/>
    <w:rsid w:val="00A45433"/>
    <w:rsid w:val="00A47439"/>
    <w:rsid w:val="00A47B80"/>
    <w:rsid w:val="00A507AE"/>
    <w:rsid w:val="00A55F80"/>
    <w:rsid w:val="00A57C93"/>
    <w:rsid w:val="00A60112"/>
    <w:rsid w:val="00A60BB7"/>
    <w:rsid w:val="00A62F36"/>
    <w:rsid w:val="00A63681"/>
    <w:rsid w:val="00A663AB"/>
    <w:rsid w:val="00A666BA"/>
    <w:rsid w:val="00A66ED1"/>
    <w:rsid w:val="00A6731C"/>
    <w:rsid w:val="00A67FF7"/>
    <w:rsid w:val="00A706F8"/>
    <w:rsid w:val="00A70F44"/>
    <w:rsid w:val="00A712C2"/>
    <w:rsid w:val="00A7147E"/>
    <w:rsid w:val="00A724B3"/>
    <w:rsid w:val="00A729D6"/>
    <w:rsid w:val="00A72DFE"/>
    <w:rsid w:val="00A742B4"/>
    <w:rsid w:val="00A74FB8"/>
    <w:rsid w:val="00A80A08"/>
    <w:rsid w:val="00A814D5"/>
    <w:rsid w:val="00A84A9C"/>
    <w:rsid w:val="00A903E5"/>
    <w:rsid w:val="00A9132D"/>
    <w:rsid w:val="00A91DB0"/>
    <w:rsid w:val="00A9329C"/>
    <w:rsid w:val="00AA07CF"/>
    <w:rsid w:val="00AA17C4"/>
    <w:rsid w:val="00AA1B42"/>
    <w:rsid w:val="00AA4895"/>
    <w:rsid w:val="00AA5684"/>
    <w:rsid w:val="00AA7B36"/>
    <w:rsid w:val="00AB0799"/>
    <w:rsid w:val="00AB2BC7"/>
    <w:rsid w:val="00AB3DDD"/>
    <w:rsid w:val="00AB4969"/>
    <w:rsid w:val="00AB4D0B"/>
    <w:rsid w:val="00AB4F47"/>
    <w:rsid w:val="00AC005A"/>
    <w:rsid w:val="00AC7BFE"/>
    <w:rsid w:val="00AD1723"/>
    <w:rsid w:val="00AD1AEE"/>
    <w:rsid w:val="00AD1BB8"/>
    <w:rsid w:val="00AD21C5"/>
    <w:rsid w:val="00AD2E08"/>
    <w:rsid w:val="00AD45AA"/>
    <w:rsid w:val="00AE06A8"/>
    <w:rsid w:val="00AE1C09"/>
    <w:rsid w:val="00AE3C3C"/>
    <w:rsid w:val="00AE407A"/>
    <w:rsid w:val="00AE40A0"/>
    <w:rsid w:val="00AE4DD0"/>
    <w:rsid w:val="00AF0C52"/>
    <w:rsid w:val="00AF0DD2"/>
    <w:rsid w:val="00AF71D0"/>
    <w:rsid w:val="00B01E8B"/>
    <w:rsid w:val="00B05146"/>
    <w:rsid w:val="00B05ABC"/>
    <w:rsid w:val="00B0652F"/>
    <w:rsid w:val="00B11514"/>
    <w:rsid w:val="00B11F64"/>
    <w:rsid w:val="00B12103"/>
    <w:rsid w:val="00B12672"/>
    <w:rsid w:val="00B12F5D"/>
    <w:rsid w:val="00B12FAC"/>
    <w:rsid w:val="00B131AD"/>
    <w:rsid w:val="00B1643E"/>
    <w:rsid w:val="00B16794"/>
    <w:rsid w:val="00B16DF0"/>
    <w:rsid w:val="00B17CEC"/>
    <w:rsid w:val="00B24165"/>
    <w:rsid w:val="00B24949"/>
    <w:rsid w:val="00B27015"/>
    <w:rsid w:val="00B30E93"/>
    <w:rsid w:val="00B31E6D"/>
    <w:rsid w:val="00B3359C"/>
    <w:rsid w:val="00B33D0A"/>
    <w:rsid w:val="00B35E35"/>
    <w:rsid w:val="00B37C47"/>
    <w:rsid w:val="00B430EA"/>
    <w:rsid w:val="00B4464A"/>
    <w:rsid w:val="00B45A84"/>
    <w:rsid w:val="00B46F5A"/>
    <w:rsid w:val="00B50E89"/>
    <w:rsid w:val="00B5276F"/>
    <w:rsid w:val="00B53403"/>
    <w:rsid w:val="00B5523B"/>
    <w:rsid w:val="00B565E4"/>
    <w:rsid w:val="00B63AFE"/>
    <w:rsid w:val="00B666A3"/>
    <w:rsid w:val="00B66A81"/>
    <w:rsid w:val="00B67D11"/>
    <w:rsid w:val="00B70CF4"/>
    <w:rsid w:val="00B72C62"/>
    <w:rsid w:val="00B75F1F"/>
    <w:rsid w:val="00B765BE"/>
    <w:rsid w:val="00B76880"/>
    <w:rsid w:val="00B7709C"/>
    <w:rsid w:val="00B83E7B"/>
    <w:rsid w:val="00B84AC7"/>
    <w:rsid w:val="00B84BC9"/>
    <w:rsid w:val="00B87491"/>
    <w:rsid w:val="00B90AD3"/>
    <w:rsid w:val="00B91C79"/>
    <w:rsid w:val="00B9224A"/>
    <w:rsid w:val="00B92D78"/>
    <w:rsid w:val="00B94457"/>
    <w:rsid w:val="00B94485"/>
    <w:rsid w:val="00B95EF9"/>
    <w:rsid w:val="00BA1826"/>
    <w:rsid w:val="00BB0D40"/>
    <w:rsid w:val="00BB12BD"/>
    <w:rsid w:val="00BB24BA"/>
    <w:rsid w:val="00BB4BD3"/>
    <w:rsid w:val="00BB62AC"/>
    <w:rsid w:val="00BB77AC"/>
    <w:rsid w:val="00BC078E"/>
    <w:rsid w:val="00BC0980"/>
    <w:rsid w:val="00BC11BE"/>
    <w:rsid w:val="00BC2363"/>
    <w:rsid w:val="00BC3143"/>
    <w:rsid w:val="00BC44CA"/>
    <w:rsid w:val="00BD330E"/>
    <w:rsid w:val="00BD4DE1"/>
    <w:rsid w:val="00BE1DA3"/>
    <w:rsid w:val="00BE236D"/>
    <w:rsid w:val="00BE3709"/>
    <w:rsid w:val="00BE39EE"/>
    <w:rsid w:val="00BF0E11"/>
    <w:rsid w:val="00BF0E26"/>
    <w:rsid w:val="00BF1070"/>
    <w:rsid w:val="00BF1D7A"/>
    <w:rsid w:val="00BF2E3D"/>
    <w:rsid w:val="00BF50A3"/>
    <w:rsid w:val="00BF5DE6"/>
    <w:rsid w:val="00BF7487"/>
    <w:rsid w:val="00C019E1"/>
    <w:rsid w:val="00C01FF7"/>
    <w:rsid w:val="00C0215E"/>
    <w:rsid w:val="00C036E3"/>
    <w:rsid w:val="00C0502F"/>
    <w:rsid w:val="00C10A6C"/>
    <w:rsid w:val="00C14617"/>
    <w:rsid w:val="00C1581E"/>
    <w:rsid w:val="00C16148"/>
    <w:rsid w:val="00C17E40"/>
    <w:rsid w:val="00C21202"/>
    <w:rsid w:val="00C22F4C"/>
    <w:rsid w:val="00C23E08"/>
    <w:rsid w:val="00C30644"/>
    <w:rsid w:val="00C33A41"/>
    <w:rsid w:val="00C40301"/>
    <w:rsid w:val="00C42665"/>
    <w:rsid w:val="00C43736"/>
    <w:rsid w:val="00C44959"/>
    <w:rsid w:val="00C55A5A"/>
    <w:rsid w:val="00C56257"/>
    <w:rsid w:val="00C56616"/>
    <w:rsid w:val="00C601B1"/>
    <w:rsid w:val="00C60BE7"/>
    <w:rsid w:val="00C6385F"/>
    <w:rsid w:val="00C64284"/>
    <w:rsid w:val="00C6489B"/>
    <w:rsid w:val="00C65842"/>
    <w:rsid w:val="00C66599"/>
    <w:rsid w:val="00C677A5"/>
    <w:rsid w:val="00C67E1D"/>
    <w:rsid w:val="00C702DA"/>
    <w:rsid w:val="00C70DD3"/>
    <w:rsid w:val="00C71F1A"/>
    <w:rsid w:val="00C7303D"/>
    <w:rsid w:val="00C74BDD"/>
    <w:rsid w:val="00C769D6"/>
    <w:rsid w:val="00C80AF6"/>
    <w:rsid w:val="00C815BB"/>
    <w:rsid w:val="00C81621"/>
    <w:rsid w:val="00C85508"/>
    <w:rsid w:val="00C876F8"/>
    <w:rsid w:val="00C91886"/>
    <w:rsid w:val="00C923AB"/>
    <w:rsid w:val="00C92F8B"/>
    <w:rsid w:val="00C94DF4"/>
    <w:rsid w:val="00CA16A4"/>
    <w:rsid w:val="00CA3B18"/>
    <w:rsid w:val="00CA5DCF"/>
    <w:rsid w:val="00CA7383"/>
    <w:rsid w:val="00CB0EAC"/>
    <w:rsid w:val="00CB53BA"/>
    <w:rsid w:val="00CB5C77"/>
    <w:rsid w:val="00CC1DC3"/>
    <w:rsid w:val="00CC20A6"/>
    <w:rsid w:val="00CC3098"/>
    <w:rsid w:val="00CC4DC9"/>
    <w:rsid w:val="00CC545A"/>
    <w:rsid w:val="00CC57B0"/>
    <w:rsid w:val="00CD15EF"/>
    <w:rsid w:val="00CD5543"/>
    <w:rsid w:val="00CD6ED3"/>
    <w:rsid w:val="00CD747E"/>
    <w:rsid w:val="00CE1CD2"/>
    <w:rsid w:val="00CE1F7D"/>
    <w:rsid w:val="00CE5CF1"/>
    <w:rsid w:val="00CE7BDC"/>
    <w:rsid w:val="00CF1A19"/>
    <w:rsid w:val="00CF2631"/>
    <w:rsid w:val="00CF281D"/>
    <w:rsid w:val="00CF3334"/>
    <w:rsid w:val="00CF53CD"/>
    <w:rsid w:val="00CF62AF"/>
    <w:rsid w:val="00D014E7"/>
    <w:rsid w:val="00D016E8"/>
    <w:rsid w:val="00D0393A"/>
    <w:rsid w:val="00D03AB5"/>
    <w:rsid w:val="00D10342"/>
    <w:rsid w:val="00D13DFA"/>
    <w:rsid w:val="00D20BA1"/>
    <w:rsid w:val="00D21412"/>
    <w:rsid w:val="00D227B6"/>
    <w:rsid w:val="00D2312C"/>
    <w:rsid w:val="00D233E6"/>
    <w:rsid w:val="00D25B73"/>
    <w:rsid w:val="00D317BA"/>
    <w:rsid w:val="00D361CF"/>
    <w:rsid w:val="00D40A98"/>
    <w:rsid w:val="00D42608"/>
    <w:rsid w:val="00D42D22"/>
    <w:rsid w:val="00D43458"/>
    <w:rsid w:val="00D43B7A"/>
    <w:rsid w:val="00D45021"/>
    <w:rsid w:val="00D456D4"/>
    <w:rsid w:val="00D534D4"/>
    <w:rsid w:val="00D53D9D"/>
    <w:rsid w:val="00D55527"/>
    <w:rsid w:val="00D55C04"/>
    <w:rsid w:val="00D56A74"/>
    <w:rsid w:val="00D64E32"/>
    <w:rsid w:val="00D6573C"/>
    <w:rsid w:val="00D65AAA"/>
    <w:rsid w:val="00D65B02"/>
    <w:rsid w:val="00D66636"/>
    <w:rsid w:val="00D667C2"/>
    <w:rsid w:val="00D6694E"/>
    <w:rsid w:val="00D72FCC"/>
    <w:rsid w:val="00D73179"/>
    <w:rsid w:val="00D74A45"/>
    <w:rsid w:val="00D7597F"/>
    <w:rsid w:val="00D80642"/>
    <w:rsid w:val="00D814F7"/>
    <w:rsid w:val="00D8346E"/>
    <w:rsid w:val="00D83609"/>
    <w:rsid w:val="00D8490E"/>
    <w:rsid w:val="00D856D2"/>
    <w:rsid w:val="00D86F8B"/>
    <w:rsid w:val="00D875C9"/>
    <w:rsid w:val="00D954F4"/>
    <w:rsid w:val="00D97F7C"/>
    <w:rsid w:val="00DA1149"/>
    <w:rsid w:val="00DA1BE5"/>
    <w:rsid w:val="00DA2E11"/>
    <w:rsid w:val="00DA356B"/>
    <w:rsid w:val="00DA3A41"/>
    <w:rsid w:val="00DA6078"/>
    <w:rsid w:val="00DB1081"/>
    <w:rsid w:val="00DB2768"/>
    <w:rsid w:val="00DB30AF"/>
    <w:rsid w:val="00DB33B3"/>
    <w:rsid w:val="00DB3FE9"/>
    <w:rsid w:val="00DB4AD1"/>
    <w:rsid w:val="00DB7D0A"/>
    <w:rsid w:val="00DC1087"/>
    <w:rsid w:val="00DC1430"/>
    <w:rsid w:val="00DC36A9"/>
    <w:rsid w:val="00DC36CE"/>
    <w:rsid w:val="00DC3AD4"/>
    <w:rsid w:val="00DC4FA2"/>
    <w:rsid w:val="00DC7A0F"/>
    <w:rsid w:val="00DD014D"/>
    <w:rsid w:val="00DD39A8"/>
    <w:rsid w:val="00DD728F"/>
    <w:rsid w:val="00DE0AA2"/>
    <w:rsid w:val="00DE0B50"/>
    <w:rsid w:val="00DE0E99"/>
    <w:rsid w:val="00DE2AE1"/>
    <w:rsid w:val="00DE348A"/>
    <w:rsid w:val="00DE3790"/>
    <w:rsid w:val="00DE6DD2"/>
    <w:rsid w:val="00DF7C52"/>
    <w:rsid w:val="00E00FD4"/>
    <w:rsid w:val="00E02CD6"/>
    <w:rsid w:val="00E0346B"/>
    <w:rsid w:val="00E03E1A"/>
    <w:rsid w:val="00E1191E"/>
    <w:rsid w:val="00E11ABF"/>
    <w:rsid w:val="00E13B9C"/>
    <w:rsid w:val="00E157F5"/>
    <w:rsid w:val="00E165DE"/>
    <w:rsid w:val="00E20DDC"/>
    <w:rsid w:val="00E2478A"/>
    <w:rsid w:val="00E2611C"/>
    <w:rsid w:val="00E261D9"/>
    <w:rsid w:val="00E317A2"/>
    <w:rsid w:val="00E32232"/>
    <w:rsid w:val="00E41389"/>
    <w:rsid w:val="00E4284A"/>
    <w:rsid w:val="00E42A4A"/>
    <w:rsid w:val="00E437A8"/>
    <w:rsid w:val="00E44DA1"/>
    <w:rsid w:val="00E44F89"/>
    <w:rsid w:val="00E4515A"/>
    <w:rsid w:val="00E463BC"/>
    <w:rsid w:val="00E47CD0"/>
    <w:rsid w:val="00E512BC"/>
    <w:rsid w:val="00E53DA7"/>
    <w:rsid w:val="00E54C18"/>
    <w:rsid w:val="00E5740A"/>
    <w:rsid w:val="00E62040"/>
    <w:rsid w:val="00E63AD6"/>
    <w:rsid w:val="00E65DC1"/>
    <w:rsid w:val="00E67715"/>
    <w:rsid w:val="00E67BD4"/>
    <w:rsid w:val="00E72AB2"/>
    <w:rsid w:val="00E74380"/>
    <w:rsid w:val="00E753ED"/>
    <w:rsid w:val="00E755D2"/>
    <w:rsid w:val="00E76597"/>
    <w:rsid w:val="00E80025"/>
    <w:rsid w:val="00E82FAA"/>
    <w:rsid w:val="00E8345A"/>
    <w:rsid w:val="00E83E7E"/>
    <w:rsid w:val="00E86F31"/>
    <w:rsid w:val="00E86F37"/>
    <w:rsid w:val="00E8712C"/>
    <w:rsid w:val="00E900D3"/>
    <w:rsid w:val="00E93095"/>
    <w:rsid w:val="00E93BA5"/>
    <w:rsid w:val="00E95852"/>
    <w:rsid w:val="00E95F8C"/>
    <w:rsid w:val="00E97195"/>
    <w:rsid w:val="00E97811"/>
    <w:rsid w:val="00EA02F3"/>
    <w:rsid w:val="00EA158B"/>
    <w:rsid w:val="00EA20BD"/>
    <w:rsid w:val="00EA5D5F"/>
    <w:rsid w:val="00EA5EB7"/>
    <w:rsid w:val="00EA6140"/>
    <w:rsid w:val="00EA7339"/>
    <w:rsid w:val="00EA7610"/>
    <w:rsid w:val="00EA77A5"/>
    <w:rsid w:val="00EA7C73"/>
    <w:rsid w:val="00EB2670"/>
    <w:rsid w:val="00EB4DD1"/>
    <w:rsid w:val="00EB59B0"/>
    <w:rsid w:val="00EB6A5E"/>
    <w:rsid w:val="00EC0CAE"/>
    <w:rsid w:val="00EC1BDC"/>
    <w:rsid w:val="00EC315B"/>
    <w:rsid w:val="00EC5756"/>
    <w:rsid w:val="00EC615E"/>
    <w:rsid w:val="00EC7410"/>
    <w:rsid w:val="00EC74D5"/>
    <w:rsid w:val="00EC7DF4"/>
    <w:rsid w:val="00ED378F"/>
    <w:rsid w:val="00ED379A"/>
    <w:rsid w:val="00ED4DC0"/>
    <w:rsid w:val="00ED7CDC"/>
    <w:rsid w:val="00EE3968"/>
    <w:rsid w:val="00EE4105"/>
    <w:rsid w:val="00EE5754"/>
    <w:rsid w:val="00EE651A"/>
    <w:rsid w:val="00EE6E59"/>
    <w:rsid w:val="00EE75B0"/>
    <w:rsid w:val="00EE7A7B"/>
    <w:rsid w:val="00EF1BD7"/>
    <w:rsid w:val="00EF23AC"/>
    <w:rsid w:val="00EF2D16"/>
    <w:rsid w:val="00EF41F3"/>
    <w:rsid w:val="00EF71BE"/>
    <w:rsid w:val="00EF7E45"/>
    <w:rsid w:val="00F0186A"/>
    <w:rsid w:val="00F026C5"/>
    <w:rsid w:val="00F02BDB"/>
    <w:rsid w:val="00F033C2"/>
    <w:rsid w:val="00F07CB6"/>
    <w:rsid w:val="00F110E9"/>
    <w:rsid w:val="00F117DB"/>
    <w:rsid w:val="00F13F51"/>
    <w:rsid w:val="00F1587C"/>
    <w:rsid w:val="00F21673"/>
    <w:rsid w:val="00F21776"/>
    <w:rsid w:val="00F224F2"/>
    <w:rsid w:val="00F22A07"/>
    <w:rsid w:val="00F25A6D"/>
    <w:rsid w:val="00F25EB6"/>
    <w:rsid w:val="00F279CD"/>
    <w:rsid w:val="00F31838"/>
    <w:rsid w:val="00F31B42"/>
    <w:rsid w:val="00F33C5F"/>
    <w:rsid w:val="00F34AB3"/>
    <w:rsid w:val="00F3751B"/>
    <w:rsid w:val="00F378C5"/>
    <w:rsid w:val="00F4049E"/>
    <w:rsid w:val="00F40C23"/>
    <w:rsid w:val="00F40DEA"/>
    <w:rsid w:val="00F41590"/>
    <w:rsid w:val="00F41EFF"/>
    <w:rsid w:val="00F51FB6"/>
    <w:rsid w:val="00F54DFC"/>
    <w:rsid w:val="00F558BA"/>
    <w:rsid w:val="00F574F3"/>
    <w:rsid w:val="00F60DE0"/>
    <w:rsid w:val="00F6132B"/>
    <w:rsid w:val="00F622F7"/>
    <w:rsid w:val="00F62A03"/>
    <w:rsid w:val="00F66CC8"/>
    <w:rsid w:val="00F66F19"/>
    <w:rsid w:val="00F67C32"/>
    <w:rsid w:val="00F67DF3"/>
    <w:rsid w:val="00F71477"/>
    <w:rsid w:val="00F7564D"/>
    <w:rsid w:val="00F765C6"/>
    <w:rsid w:val="00F77733"/>
    <w:rsid w:val="00F80205"/>
    <w:rsid w:val="00F9279D"/>
    <w:rsid w:val="00FA2746"/>
    <w:rsid w:val="00FA5704"/>
    <w:rsid w:val="00FA6770"/>
    <w:rsid w:val="00FB1D1C"/>
    <w:rsid w:val="00FB2B50"/>
    <w:rsid w:val="00FB343A"/>
    <w:rsid w:val="00FB4D57"/>
    <w:rsid w:val="00FB589C"/>
    <w:rsid w:val="00FC57FE"/>
    <w:rsid w:val="00FC58F8"/>
    <w:rsid w:val="00FC7008"/>
    <w:rsid w:val="00FD0197"/>
    <w:rsid w:val="00FD43E7"/>
    <w:rsid w:val="00FD70A8"/>
    <w:rsid w:val="00FE00CC"/>
    <w:rsid w:val="00FE330D"/>
    <w:rsid w:val="00FE5E3B"/>
    <w:rsid w:val="00FF0537"/>
    <w:rsid w:val="00FF13C2"/>
    <w:rsid w:val="00FF2D9E"/>
    <w:rsid w:val="06C69792"/>
    <w:rsid w:val="2B2711A4"/>
    <w:rsid w:val="3A4F411F"/>
    <w:rsid w:val="59673938"/>
    <w:rsid w:val="5B51D084"/>
    <w:rsid w:val="7D7199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6A53"/>
  <w15:chartTrackingRefBased/>
  <w15:docId w15:val="{E0F7A68C-AA7A-4A0A-A625-5D24F97F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49F"/>
  </w:style>
  <w:style w:type="paragraph" w:styleId="Heading1">
    <w:name w:val="heading 1"/>
    <w:basedOn w:val="Normal"/>
    <w:next w:val="Normal"/>
    <w:link w:val="Heading1Char"/>
    <w:uiPriority w:val="9"/>
    <w:qFormat/>
    <w:rsid w:val="005D14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14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14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14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14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14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4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4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4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4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14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14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14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14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4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4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4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49F"/>
    <w:rPr>
      <w:rFonts w:eastAsiaTheme="majorEastAsia" w:cstheme="majorBidi"/>
      <w:color w:val="272727" w:themeColor="text1" w:themeTint="D8"/>
    </w:rPr>
  </w:style>
  <w:style w:type="paragraph" w:styleId="Title">
    <w:name w:val="Title"/>
    <w:basedOn w:val="Normal"/>
    <w:next w:val="Normal"/>
    <w:link w:val="TitleChar"/>
    <w:uiPriority w:val="10"/>
    <w:qFormat/>
    <w:rsid w:val="005D14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4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4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4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49F"/>
    <w:pPr>
      <w:spacing w:before="160"/>
      <w:jc w:val="center"/>
    </w:pPr>
    <w:rPr>
      <w:i/>
      <w:iCs/>
      <w:color w:val="404040" w:themeColor="text1" w:themeTint="BF"/>
    </w:rPr>
  </w:style>
  <w:style w:type="character" w:customStyle="1" w:styleId="QuoteChar">
    <w:name w:val="Quote Char"/>
    <w:basedOn w:val="DefaultParagraphFont"/>
    <w:link w:val="Quote"/>
    <w:uiPriority w:val="29"/>
    <w:rsid w:val="005D149F"/>
    <w:rPr>
      <w:i/>
      <w:iCs/>
      <w:color w:val="404040" w:themeColor="text1" w:themeTint="BF"/>
    </w:rPr>
  </w:style>
  <w:style w:type="paragraph" w:styleId="ListParagraph">
    <w:name w:val="List Paragraph"/>
    <w:basedOn w:val="Normal"/>
    <w:uiPriority w:val="34"/>
    <w:qFormat/>
    <w:rsid w:val="005D149F"/>
    <w:pPr>
      <w:ind w:left="720"/>
      <w:contextualSpacing/>
    </w:pPr>
  </w:style>
  <w:style w:type="character" w:styleId="IntenseEmphasis">
    <w:name w:val="Intense Emphasis"/>
    <w:basedOn w:val="DefaultParagraphFont"/>
    <w:uiPriority w:val="21"/>
    <w:qFormat/>
    <w:rsid w:val="005D149F"/>
    <w:rPr>
      <w:i/>
      <w:iCs/>
      <w:color w:val="0F4761" w:themeColor="accent1" w:themeShade="BF"/>
    </w:rPr>
  </w:style>
  <w:style w:type="paragraph" w:styleId="IntenseQuote">
    <w:name w:val="Intense Quote"/>
    <w:basedOn w:val="Normal"/>
    <w:next w:val="Normal"/>
    <w:link w:val="IntenseQuoteChar"/>
    <w:uiPriority w:val="30"/>
    <w:qFormat/>
    <w:rsid w:val="005D14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149F"/>
    <w:rPr>
      <w:i/>
      <w:iCs/>
      <w:color w:val="0F4761" w:themeColor="accent1" w:themeShade="BF"/>
    </w:rPr>
  </w:style>
  <w:style w:type="character" w:styleId="IntenseReference">
    <w:name w:val="Intense Reference"/>
    <w:basedOn w:val="DefaultParagraphFont"/>
    <w:uiPriority w:val="32"/>
    <w:qFormat/>
    <w:rsid w:val="005D149F"/>
    <w:rPr>
      <w:b/>
      <w:bCs/>
      <w:smallCaps/>
      <w:color w:val="0F4761" w:themeColor="accent1" w:themeShade="BF"/>
      <w:spacing w:val="5"/>
    </w:rPr>
  </w:style>
  <w:style w:type="paragraph" w:styleId="FootnoteText">
    <w:name w:val="footnote text"/>
    <w:basedOn w:val="Normal"/>
    <w:link w:val="FootnoteTextChar"/>
    <w:uiPriority w:val="99"/>
    <w:semiHidden/>
    <w:unhideWhenUsed/>
    <w:rsid w:val="00D03A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3AB5"/>
    <w:rPr>
      <w:sz w:val="20"/>
      <w:szCs w:val="20"/>
    </w:rPr>
  </w:style>
  <w:style w:type="character" w:styleId="FootnoteReference">
    <w:name w:val="footnote reference"/>
    <w:basedOn w:val="DefaultParagraphFont"/>
    <w:uiPriority w:val="99"/>
    <w:semiHidden/>
    <w:unhideWhenUsed/>
    <w:rsid w:val="00D03AB5"/>
    <w:rPr>
      <w:vertAlign w:val="superscript"/>
    </w:rPr>
  </w:style>
  <w:style w:type="paragraph" w:styleId="Header">
    <w:name w:val="header"/>
    <w:basedOn w:val="Normal"/>
    <w:link w:val="HeaderChar"/>
    <w:uiPriority w:val="99"/>
    <w:unhideWhenUsed/>
    <w:rsid w:val="00F25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EB6"/>
  </w:style>
  <w:style w:type="paragraph" w:styleId="Footer">
    <w:name w:val="footer"/>
    <w:basedOn w:val="Normal"/>
    <w:link w:val="FooterChar"/>
    <w:uiPriority w:val="99"/>
    <w:unhideWhenUsed/>
    <w:rsid w:val="00F25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EB6"/>
  </w:style>
  <w:style w:type="character" w:styleId="CommentReference">
    <w:name w:val="annotation reference"/>
    <w:basedOn w:val="DefaultParagraphFont"/>
    <w:uiPriority w:val="99"/>
    <w:semiHidden/>
    <w:unhideWhenUsed/>
    <w:rsid w:val="00354C22"/>
    <w:rPr>
      <w:sz w:val="16"/>
      <w:szCs w:val="16"/>
    </w:rPr>
  </w:style>
  <w:style w:type="paragraph" w:styleId="CommentText">
    <w:name w:val="annotation text"/>
    <w:basedOn w:val="Normal"/>
    <w:link w:val="CommentTextChar"/>
    <w:uiPriority w:val="99"/>
    <w:unhideWhenUsed/>
    <w:rsid w:val="00354C22"/>
    <w:pPr>
      <w:spacing w:line="240" w:lineRule="auto"/>
    </w:pPr>
    <w:rPr>
      <w:sz w:val="20"/>
      <w:szCs w:val="20"/>
    </w:rPr>
  </w:style>
  <w:style w:type="character" w:customStyle="1" w:styleId="CommentTextChar">
    <w:name w:val="Comment Text Char"/>
    <w:basedOn w:val="DefaultParagraphFont"/>
    <w:link w:val="CommentText"/>
    <w:uiPriority w:val="99"/>
    <w:rsid w:val="00354C22"/>
    <w:rPr>
      <w:sz w:val="20"/>
      <w:szCs w:val="20"/>
    </w:rPr>
  </w:style>
  <w:style w:type="paragraph" w:styleId="CommentSubject">
    <w:name w:val="annotation subject"/>
    <w:basedOn w:val="CommentText"/>
    <w:next w:val="CommentText"/>
    <w:link w:val="CommentSubjectChar"/>
    <w:uiPriority w:val="99"/>
    <w:semiHidden/>
    <w:unhideWhenUsed/>
    <w:rsid w:val="00354C22"/>
    <w:rPr>
      <w:b/>
      <w:bCs/>
    </w:rPr>
  </w:style>
  <w:style w:type="character" w:customStyle="1" w:styleId="CommentSubjectChar">
    <w:name w:val="Comment Subject Char"/>
    <w:basedOn w:val="CommentTextChar"/>
    <w:link w:val="CommentSubject"/>
    <w:uiPriority w:val="99"/>
    <w:semiHidden/>
    <w:rsid w:val="00354C22"/>
    <w:rPr>
      <w:b/>
      <w:bCs/>
      <w:sz w:val="20"/>
      <w:szCs w:val="20"/>
    </w:rPr>
  </w:style>
  <w:style w:type="paragraph" w:customStyle="1" w:styleId="paragraph">
    <w:name w:val="paragraph"/>
    <w:basedOn w:val="Normal"/>
    <w:rsid w:val="006A3CD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6A3CDB"/>
  </w:style>
  <w:style w:type="character" w:customStyle="1" w:styleId="normaltextrun">
    <w:name w:val="normaltextrun"/>
    <w:basedOn w:val="DefaultParagraphFont"/>
    <w:rsid w:val="006A3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87089">
      <w:bodyDiv w:val="1"/>
      <w:marLeft w:val="0"/>
      <w:marRight w:val="0"/>
      <w:marTop w:val="0"/>
      <w:marBottom w:val="0"/>
      <w:divBdr>
        <w:top w:val="none" w:sz="0" w:space="0" w:color="auto"/>
        <w:left w:val="none" w:sz="0" w:space="0" w:color="auto"/>
        <w:bottom w:val="none" w:sz="0" w:space="0" w:color="auto"/>
        <w:right w:val="none" w:sz="0" w:space="0" w:color="auto"/>
      </w:divBdr>
      <w:divsChild>
        <w:div w:id="575827600">
          <w:marLeft w:val="0"/>
          <w:marRight w:val="0"/>
          <w:marTop w:val="0"/>
          <w:marBottom w:val="0"/>
          <w:divBdr>
            <w:top w:val="none" w:sz="0" w:space="0" w:color="auto"/>
            <w:left w:val="none" w:sz="0" w:space="0" w:color="auto"/>
            <w:bottom w:val="none" w:sz="0" w:space="0" w:color="auto"/>
            <w:right w:val="none" w:sz="0" w:space="0" w:color="auto"/>
          </w:divBdr>
        </w:div>
        <w:div w:id="674919985">
          <w:marLeft w:val="0"/>
          <w:marRight w:val="0"/>
          <w:marTop w:val="0"/>
          <w:marBottom w:val="0"/>
          <w:divBdr>
            <w:top w:val="none" w:sz="0" w:space="0" w:color="auto"/>
            <w:left w:val="none" w:sz="0" w:space="0" w:color="auto"/>
            <w:bottom w:val="none" w:sz="0" w:space="0" w:color="auto"/>
            <w:right w:val="none" w:sz="0" w:space="0" w:color="auto"/>
          </w:divBdr>
        </w:div>
        <w:div w:id="747002887">
          <w:marLeft w:val="0"/>
          <w:marRight w:val="0"/>
          <w:marTop w:val="0"/>
          <w:marBottom w:val="0"/>
          <w:divBdr>
            <w:top w:val="none" w:sz="0" w:space="0" w:color="auto"/>
            <w:left w:val="none" w:sz="0" w:space="0" w:color="auto"/>
            <w:bottom w:val="none" w:sz="0" w:space="0" w:color="auto"/>
            <w:right w:val="none" w:sz="0" w:space="0" w:color="auto"/>
          </w:divBdr>
        </w:div>
        <w:div w:id="1005480137">
          <w:marLeft w:val="0"/>
          <w:marRight w:val="0"/>
          <w:marTop w:val="0"/>
          <w:marBottom w:val="0"/>
          <w:divBdr>
            <w:top w:val="none" w:sz="0" w:space="0" w:color="auto"/>
            <w:left w:val="none" w:sz="0" w:space="0" w:color="auto"/>
            <w:bottom w:val="none" w:sz="0" w:space="0" w:color="auto"/>
            <w:right w:val="none" w:sz="0" w:space="0" w:color="auto"/>
          </w:divBdr>
        </w:div>
        <w:div w:id="1566912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742433C44A4846B09261F7D7BED7CC" ma:contentTypeVersion="8" ma:contentTypeDescription="Create a new document." ma:contentTypeScope="" ma:versionID="bc26bdf7c0244fa3fded9496c7879be9">
  <xsd:schema xmlns:xsd="http://www.w3.org/2001/XMLSchema" xmlns:xs="http://www.w3.org/2001/XMLSchema" xmlns:p="http://schemas.microsoft.com/office/2006/metadata/properties" xmlns:ns2="bcb23ff6-4077-4c68-8670-6bd1fb09dbd0" targetNamespace="http://schemas.microsoft.com/office/2006/metadata/properties" ma:root="true" ma:fieldsID="70eeac5b7ea4b3233dbf06204be18173" ns2:_="">
    <xsd:import namespace="bcb23ff6-4077-4c68-8670-6bd1fb09db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23ff6-4077-4c68-8670-6bd1fb09d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2E10A-BE41-4BFC-BE1B-E5152E5675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782F58-3BA7-4158-B0AD-641A890A3991}">
  <ds:schemaRefs>
    <ds:schemaRef ds:uri="http://schemas.openxmlformats.org/officeDocument/2006/bibliography"/>
  </ds:schemaRefs>
</ds:datastoreItem>
</file>

<file path=customXml/itemProps3.xml><?xml version="1.0" encoding="utf-8"?>
<ds:datastoreItem xmlns:ds="http://schemas.openxmlformats.org/officeDocument/2006/customXml" ds:itemID="{1A082DFF-2B6C-4E95-90C9-228582080EB2}">
  <ds:schemaRefs>
    <ds:schemaRef ds:uri="http://schemas.microsoft.com/sharepoint/v3/contenttype/forms"/>
  </ds:schemaRefs>
</ds:datastoreItem>
</file>

<file path=customXml/itemProps4.xml><?xml version="1.0" encoding="utf-8"?>
<ds:datastoreItem xmlns:ds="http://schemas.openxmlformats.org/officeDocument/2006/customXml" ds:itemID="{3C376BEF-2952-41E7-A0FE-E403CAFE2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23ff6-4077-4c68-8670-6bd1fb09d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10</Pages>
  <Words>2402</Words>
  <Characters>13697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Wassim, Daniel</dc:creator>
  <cp:keywords/>
  <dc:description/>
  <cp:lastModifiedBy>Daniel Wassim</cp:lastModifiedBy>
  <cp:revision>10</cp:revision>
  <dcterms:created xsi:type="dcterms:W3CDTF">2024-11-28T19:20:00Z</dcterms:created>
  <dcterms:modified xsi:type="dcterms:W3CDTF">2024-12-05T02:44:00Z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0x0101005F742433C44A4846B09261F7D7BED7CC</vt:lpwstr>
  </property>
</Properties>
</file>