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1295" w:right="1313"/>
        <w:jc w:val="center"/>
      </w:pPr>
      <w:r>
        <w:rPr/>
        <w:t>Affidavit For Proceeding In Forma Pauperis Under Minn. Stat. § 563.01 Exhibit 1: Debt and Expenses</w:t>
      </w:r>
    </w:p>
    <w:p>
      <w:pPr>
        <w:pStyle w:val="BodyText"/>
        <w:ind w:left="1295" w:right="1313"/>
        <w:jc w:val="center"/>
      </w:pPr>
      <w:r>
        <w:rPr/>
        <w:t>(Pov. Law Form IFP Exh. 1)</w:t>
      </w:r>
    </w:p>
    <w:p>
      <w:pPr>
        <w:pStyle w:val="BodyText"/>
        <w:spacing w:before="1"/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8"/>
        <w:gridCol w:w="2688"/>
      </w:tblGrid>
      <w:tr>
        <w:trPr>
          <w:trHeight w:val="234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14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Debt (Affidavit ¶ 15)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14" w:lineRule="exact"/>
              <w:ind w:left="-33"/>
              <w:rPr>
                <w:b/>
                <w:sz w:val="24"/>
              </w:rPr>
            </w:pPr>
            <w:r>
              <w:rPr>
                <w:b/>
                <w:sz w:val="24"/>
              </w:rPr>
              <w:t>Debt</w:t>
            </w: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(Excluding Car Loans And Real Estate Mortgage/Loans)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Credit Card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Student Loan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Total Debt (Affidavit ¶ 15)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8"/>
        <w:gridCol w:w="2688"/>
      </w:tblGrid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Expenses (Affidavit ¶¶ 11-13)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8" w:lineRule="exact"/>
              <w:ind w:left="-33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Child Support (Affidavit ¶ 11)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Spousal Maintenance (Affidavit ¶ 12)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Rent / Affidavit Mortgage Payment (¶ 13)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Total Expenses (Affidavit ¶¶ 11-13)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Other Expenses (Affidavit ¶ 16)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spacing w:line="238" w:lineRule="exact"/>
              <w:ind w:left="-33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Contract For Deed / 2</w:t>
            </w:r>
            <w:r>
              <w:rPr>
                <w:position w:val="10"/>
                <w:sz w:val="14"/>
              </w:rPr>
              <w:t>nd </w:t>
            </w:r>
            <w:r>
              <w:rPr>
                <w:sz w:val="24"/>
              </w:rPr>
              <w:t>Mortgage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Homeowner’s / Rental Insurance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Property Taxes (If Not Included In Mortgage Payment)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Heat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Electricity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Water And Sewer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Cell Phone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Cable / Dish TV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Food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Clothing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Household Supplies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Bus / Taxi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Car Loan Payment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Gas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Car Insurance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Medical And Dental Expenses (Not Covered By Insurance)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Child Care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1360" w:bottom="280" w:left="1340" w:right="132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8"/>
        <w:gridCol w:w="2688"/>
      </w:tblGrid>
      <w:tr>
        <w:trPr>
          <w:trHeight w:val="259" w:hRule="atLeast"/>
        </w:trPr>
        <w:tc>
          <w:tcPr>
            <w:tcW w:w="6648" w:type="dxa"/>
            <w:tcBorders>
              <w:top w:val="nil"/>
              <w:right w:val="double" w:sz="4" w:space="0" w:color="000000"/>
            </w:tcBorders>
          </w:tcPr>
          <w:p>
            <w:pPr>
              <w:pStyle w:val="TableParagraph"/>
              <w:spacing w:line="240" w:lineRule="exact"/>
              <w:ind w:left="-15"/>
              <w:rPr>
                <w:sz w:val="24"/>
              </w:rPr>
            </w:pPr>
            <w:r>
              <w:rPr>
                <w:sz w:val="24"/>
              </w:rPr>
              <w:t>Credit Card Payment</w:t>
            </w:r>
          </w:p>
        </w:tc>
        <w:tc>
          <w:tcPr>
            <w:tcW w:w="2688" w:type="dxa"/>
            <w:tcBorders>
              <w:top w:val="nil"/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Student Loan Payment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Other Expenses (Affidavit ¶ 16)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664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38" w:lineRule="exact"/>
              <w:ind w:left="-15"/>
              <w:rPr>
                <w:b/>
                <w:sz w:val="24"/>
              </w:rPr>
            </w:pPr>
            <w:r>
              <w:rPr>
                <w:b/>
                <w:sz w:val="24"/>
              </w:rPr>
              <w:t>Total Monthly Expenses (Affidavit ¶¶ 11-13, 16)</w:t>
            </w:r>
          </w:p>
        </w:tc>
        <w:tc>
          <w:tcPr>
            <w:tcW w:w="2688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top="14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McDonough, Lawrence</dc:creator>
  <dcterms:created xsi:type="dcterms:W3CDTF">2020-11-09T17:04:19Z</dcterms:created>
  <dcterms:modified xsi:type="dcterms:W3CDTF">2020-11-09T17:04:19Z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Creator">
    <vt:lpwstr>PrintServer140</vt:lpwstr>
  </property>
  <property fmtid="{D5CDD505-2E9C-101B-9397-08002B2CF9AE}" pid="4" name="LastSaved">
    <vt:filetime>2020-11-09T00:00:00Z</vt:filetime>
  </property>
</Properties>
</file>